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04" w:rsidRPr="005F4B04" w:rsidRDefault="005F4B04" w:rsidP="005F4B04">
      <w:pPr>
        <w:pStyle w:val="a9"/>
        <w:jc w:val="right"/>
        <w:rPr>
          <w:rStyle w:val="a8"/>
          <w:i w:val="0"/>
        </w:rPr>
      </w:pPr>
      <w:r w:rsidRPr="005F4B04">
        <w:rPr>
          <w:rStyle w:val="a8"/>
          <w:i w:val="0"/>
        </w:rPr>
        <w:t>УТВЕРЖДЕН</w:t>
      </w:r>
    </w:p>
    <w:p w:rsidR="005F4B04" w:rsidRDefault="005F4B04" w:rsidP="005F4B04">
      <w:pPr>
        <w:pStyle w:val="a9"/>
        <w:jc w:val="right"/>
        <w:rPr>
          <w:rStyle w:val="a8"/>
          <w:i w:val="0"/>
        </w:rPr>
      </w:pPr>
      <w:r w:rsidRPr="005F4B04">
        <w:rPr>
          <w:rStyle w:val="a8"/>
          <w:i w:val="0"/>
        </w:rPr>
        <w:t xml:space="preserve">постановлением администрации </w:t>
      </w:r>
    </w:p>
    <w:p w:rsidR="0025662E" w:rsidRPr="0025662E" w:rsidRDefault="0025662E" w:rsidP="005F4B04">
      <w:pPr>
        <w:pStyle w:val="a9"/>
        <w:jc w:val="right"/>
        <w:rPr>
          <w:rStyle w:val="a8"/>
          <w:i w:val="0"/>
        </w:rPr>
      </w:pPr>
      <w:r w:rsidRPr="0025662E">
        <w:rPr>
          <w:rStyle w:val="a8"/>
          <w:i w:val="0"/>
        </w:rPr>
        <w:t>ЗАТО Шиханы</w:t>
      </w:r>
    </w:p>
    <w:p w:rsidR="0025662E" w:rsidRPr="0025662E" w:rsidRDefault="0025662E" w:rsidP="0025662E">
      <w:pPr>
        <w:pStyle w:val="a9"/>
        <w:jc w:val="right"/>
        <w:rPr>
          <w:rStyle w:val="a8"/>
          <w:i w:val="0"/>
        </w:rPr>
      </w:pPr>
      <w:r>
        <w:rPr>
          <w:rStyle w:val="a8"/>
          <w:i w:val="0"/>
        </w:rPr>
        <w:t>от «</w:t>
      </w:r>
      <w:r w:rsidR="00BC389C" w:rsidRPr="00BC389C">
        <w:rPr>
          <w:rStyle w:val="a8"/>
          <w:i w:val="0"/>
          <w:u w:val="single"/>
        </w:rPr>
        <w:t>09</w:t>
      </w:r>
      <w:r>
        <w:rPr>
          <w:rStyle w:val="a8"/>
          <w:i w:val="0"/>
        </w:rPr>
        <w:t>» ____</w:t>
      </w:r>
      <w:r w:rsidR="00BC389C">
        <w:rPr>
          <w:rStyle w:val="a8"/>
          <w:i w:val="0"/>
        </w:rPr>
        <w:t>03</w:t>
      </w:r>
      <w:r>
        <w:rPr>
          <w:rStyle w:val="a8"/>
          <w:i w:val="0"/>
        </w:rPr>
        <w:t>_____ 2017 г.</w:t>
      </w:r>
      <w:r w:rsidR="00BD6EC5">
        <w:rPr>
          <w:rStyle w:val="a8"/>
          <w:i w:val="0"/>
        </w:rPr>
        <w:t xml:space="preserve"> № </w:t>
      </w:r>
      <w:r w:rsidR="00BC389C" w:rsidRPr="00BC389C">
        <w:rPr>
          <w:rStyle w:val="a8"/>
          <w:i w:val="0"/>
          <w:u w:val="single"/>
        </w:rPr>
        <w:t>114</w:t>
      </w:r>
    </w:p>
    <w:p w:rsidR="002E16A9" w:rsidRPr="002E16A9" w:rsidRDefault="002E16A9" w:rsidP="002E16A9">
      <w:pPr>
        <w:spacing w:before="100" w:beforeAutospacing="1" w:after="100" w:afterAutospacing="1"/>
        <w:jc w:val="center"/>
        <w:rPr>
          <w:szCs w:val="24"/>
        </w:rPr>
      </w:pPr>
      <w:r w:rsidRPr="002E16A9">
        <w:rPr>
          <w:b/>
          <w:bCs/>
          <w:szCs w:val="24"/>
        </w:rPr>
        <w:t>План мероприятий ("дорожн</w:t>
      </w:r>
      <w:r w:rsidR="0025662E">
        <w:rPr>
          <w:b/>
          <w:bCs/>
          <w:szCs w:val="24"/>
        </w:rPr>
        <w:t>ая</w:t>
      </w:r>
      <w:r w:rsidRPr="002E16A9">
        <w:rPr>
          <w:b/>
          <w:bCs/>
          <w:szCs w:val="24"/>
        </w:rPr>
        <w:t xml:space="preserve"> карт</w:t>
      </w:r>
      <w:r w:rsidR="0025662E">
        <w:rPr>
          <w:b/>
          <w:bCs/>
          <w:szCs w:val="24"/>
        </w:rPr>
        <w:t>а</w:t>
      </w:r>
      <w:r w:rsidRPr="002E16A9">
        <w:rPr>
          <w:b/>
          <w:bCs/>
          <w:szCs w:val="24"/>
        </w:rPr>
        <w:t xml:space="preserve">") по содействию развитию конкуренции </w:t>
      </w:r>
      <w:r w:rsidR="0025662E">
        <w:rPr>
          <w:b/>
          <w:bCs/>
          <w:szCs w:val="24"/>
        </w:rPr>
        <w:t>на территорииЗАТО Шиханы</w:t>
      </w:r>
      <w:r w:rsidRPr="002E16A9">
        <w:rPr>
          <w:b/>
          <w:bCs/>
          <w:szCs w:val="24"/>
        </w:rPr>
        <w:t xml:space="preserve"> на 2016-2018 годы</w:t>
      </w:r>
    </w:p>
    <w:tbl>
      <w:tblPr>
        <w:tblW w:w="1573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59"/>
        <w:gridCol w:w="57"/>
        <w:gridCol w:w="74"/>
        <w:gridCol w:w="663"/>
        <w:gridCol w:w="310"/>
        <w:gridCol w:w="441"/>
        <w:gridCol w:w="137"/>
        <w:gridCol w:w="205"/>
        <w:gridCol w:w="61"/>
        <w:gridCol w:w="109"/>
        <w:gridCol w:w="39"/>
        <w:gridCol w:w="404"/>
        <w:gridCol w:w="946"/>
        <w:gridCol w:w="392"/>
        <w:gridCol w:w="242"/>
        <w:gridCol w:w="767"/>
        <w:gridCol w:w="290"/>
        <w:gridCol w:w="549"/>
        <w:gridCol w:w="60"/>
        <w:gridCol w:w="30"/>
        <w:gridCol w:w="30"/>
        <w:gridCol w:w="353"/>
        <w:gridCol w:w="258"/>
        <w:gridCol w:w="234"/>
        <w:gridCol w:w="30"/>
        <w:gridCol w:w="30"/>
        <w:gridCol w:w="160"/>
        <w:gridCol w:w="108"/>
        <w:gridCol w:w="30"/>
        <w:gridCol w:w="295"/>
        <w:gridCol w:w="30"/>
        <w:gridCol w:w="30"/>
        <w:gridCol w:w="856"/>
        <w:gridCol w:w="141"/>
        <w:gridCol w:w="30"/>
        <w:gridCol w:w="30"/>
        <w:gridCol w:w="58"/>
        <w:gridCol w:w="516"/>
        <w:gridCol w:w="603"/>
        <w:gridCol w:w="35"/>
        <w:gridCol w:w="374"/>
        <w:gridCol w:w="30"/>
        <w:gridCol w:w="91"/>
        <w:gridCol w:w="60"/>
        <w:gridCol w:w="111"/>
        <w:gridCol w:w="30"/>
        <w:gridCol w:w="574"/>
        <w:gridCol w:w="802"/>
        <w:gridCol w:w="97"/>
        <w:gridCol w:w="232"/>
        <w:gridCol w:w="1162"/>
        <w:gridCol w:w="30"/>
        <w:gridCol w:w="30"/>
        <w:gridCol w:w="89"/>
        <w:gridCol w:w="42"/>
        <w:gridCol w:w="226"/>
        <w:gridCol w:w="81"/>
        <w:gridCol w:w="1342"/>
        <w:gridCol w:w="234"/>
      </w:tblGrid>
      <w:tr w:rsidR="00BD6EC5" w:rsidRPr="002E16A9" w:rsidTr="00BD6EC5">
        <w:trPr>
          <w:trHeight w:val="15"/>
          <w:tblCellSpacing w:w="15" w:type="dxa"/>
        </w:trPr>
        <w:tc>
          <w:tcPr>
            <w:tcW w:w="472" w:type="dxa"/>
            <w:gridSpan w:val="3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233" w:type="dxa"/>
            <w:gridSpan w:val="6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751" w:type="dxa"/>
            <w:gridSpan w:val="4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90" w:type="dxa"/>
            <w:gridSpan w:val="3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035" w:type="dxa"/>
            <w:gridSpan w:val="6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578" w:type="dxa"/>
            <w:gridSpan w:val="10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820" w:type="dxa"/>
            <w:gridSpan w:val="9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880" w:type="dxa"/>
            <w:gridSpan w:val="5"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</w:tr>
      <w:tr w:rsidR="00BD6EC5" w:rsidRPr="002E16A9" w:rsidTr="00BD6EC5">
        <w:trPr>
          <w:gridAfter w:val="1"/>
          <w:wAfter w:w="189" w:type="dxa"/>
          <w:tblCellSpacing w:w="15" w:type="dxa"/>
        </w:trPr>
        <w:tc>
          <w:tcPr>
            <w:tcW w:w="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 xml:space="preserve">N </w:t>
            </w:r>
            <w:proofErr w:type="gramStart"/>
            <w:r w:rsidRPr="002E16A9">
              <w:rPr>
                <w:b/>
                <w:bCs/>
                <w:szCs w:val="24"/>
              </w:rPr>
              <w:t>п</w:t>
            </w:r>
            <w:proofErr w:type="gramEnd"/>
            <w:r w:rsidRPr="002E16A9">
              <w:rPr>
                <w:b/>
                <w:bCs/>
                <w:szCs w:val="24"/>
              </w:rPr>
              <w:t>/п</w:t>
            </w:r>
          </w:p>
        </w:tc>
        <w:tc>
          <w:tcPr>
            <w:tcW w:w="1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1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Основной разработчик (</w:t>
            </w:r>
            <w:proofErr w:type="spellStart"/>
            <w:r w:rsidRPr="00FE03CA">
              <w:rPr>
                <w:b/>
                <w:bCs/>
                <w:szCs w:val="24"/>
              </w:rPr>
              <w:t>соразработчики</w:t>
            </w:r>
            <w:proofErr w:type="spellEnd"/>
            <w:r w:rsidRPr="00FE03CA">
              <w:rPr>
                <w:b/>
                <w:bCs/>
                <w:szCs w:val="24"/>
              </w:rPr>
              <w:t>)</w:t>
            </w:r>
          </w:p>
        </w:tc>
        <w:tc>
          <w:tcPr>
            <w:tcW w:w="9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Срок разработки</w:t>
            </w:r>
          </w:p>
        </w:tc>
        <w:tc>
          <w:tcPr>
            <w:tcW w:w="16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Ответственный исполнитель (соисполнители)</w:t>
            </w:r>
          </w:p>
        </w:tc>
        <w:tc>
          <w:tcPr>
            <w:tcW w:w="1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Исходные показатели (факт)</w:t>
            </w:r>
          </w:p>
        </w:tc>
        <w:tc>
          <w:tcPr>
            <w:tcW w:w="19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Целевые показатели (план)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Срок достижения показателей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DC0E55" w:rsidRDefault="00DC0E55" w:rsidP="00DC0E55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DC0E55">
              <w:rPr>
                <w:b/>
                <w:szCs w:val="24"/>
              </w:rPr>
              <w:t>Ответственные исполнители</w:t>
            </w:r>
            <w:r>
              <w:rPr>
                <w:b/>
                <w:szCs w:val="24"/>
              </w:rPr>
              <w:t xml:space="preserve"> </w:t>
            </w:r>
            <w:proofErr w:type="gramStart"/>
            <w:r>
              <w:rPr>
                <w:b/>
                <w:szCs w:val="24"/>
              </w:rPr>
              <w:t>м</w:t>
            </w:r>
            <w:r w:rsidRPr="00DC0E55">
              <w:rPr>
                <w:b/>
                <w:szCs w:val="24"/>
              </w:rPr>
              <w:t>ероприятия</w:t>
            </w:r>
            <w:r>
              <w:rPr>
                <w:b/>
                <w:szCs w:val="24"/>
              </w:rPr>
              <w:t>в</w:t>
            </w:r>
            <w:proofErr w:type="gramEnd"/>
            <w:r>
              <w:rPr>
                <w:b/>
                <w:szCs w:val="24"/>
              </w:rPr>
              <w:t xml:space="preserve"> ЗАТО Шиханы</w:t>
            </w: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71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71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Социально значимые рынки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71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6C673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Розничная торговля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6C673D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71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Цель - создание условий для развития конкуренции на рынке розничной торговли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BD6EC5" w:rsidRPr="002E16A9" w:rsidTr="00BD6EC5">
        <w:trPr>
          <w:gridAfter w:val="1"/>
          <w:wAfter w:w="189" w:type="dxa"/>
          <w:tblCellSpacing w:w="15" w:type="dxa"/>
        </w:trPr>
        <w:tc>
          <w:tcPr>
            <w:tcW w:w="4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>17.</w:t>
            </w:r>
          </w:p>
        </w:tc>
        <w:tc>
          <w:tcPr>
            <w:tcW w:w="1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Низкая доля продаж на розничных</w:t>
            </w:r>
            <w:r w:rsidRPr="00FE03CA">
              <w:rPr>
                <w:szCs w:val="24"/>
              </w:rPr>
              <w:br/>
              <w:t>рынках и ярмарках</w:t>
            </w:r>
            <w:r w:rsidRPr="00FE03CA">
              <w:rPr>
                <w:szCs w:val="24"/>
              </w:rPr>
              <w:br/>
              <w:t xml:space="preserve">в структуре оборота розничной торговли </w:t>
            </w:r>
          </w:p>
        </w:tc>
        <w:tc>
          <w:tcPr>
            <w:tcW w:w="1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Организация</w:t>
            </w:r>
            <w:r w:rsidRPr="00FE03CA">
              <w:rPr>
                <w:szCs w:val="24"/>
              </w:rPr>
              <w:br/>
              <w:t>дополнительных</w:t>
            </w:r>
            <w:r w:rsidRPr="00FE03CA">
              <w:rPr>
                <w:szCs w:val="24"/>
              </w:rPr>
              <w:br/>
              <w:t>мест для продажи</w:t>
            </w:r>
            <w:r w:rsidRPr="00FE03CA">
              <w:rPr>
                <w:szCs w:val="24"/>
              </w:rPr>
              <w:br/>
              <w:t xml:space="preserve">товаров на действующих ярмарочных площадках </w:t>
            </w:r>
          </w:p>
        </w:tc>
        <w:tc>
          <w:tcPr>
            <w:tcW w:w="1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органы местного сам</w:t>
            </w:r>
            <w:proofErr w:type="gramStart"/>
            <w:r w:rsidRPr="00FE03CA">
              <w:rPr>
                <w:szCs w:val="24"/>
              </w:rPr>
              <w:t>о-</w:t>
            </w:r>
            <w:proofErr w:type="gramEnd"/>
            <w:r w:rsidRPr="00FE03CA">
              <w:rPr>
                <w:szCs w:val="24"/>
              </w:rPr>
              <w:br/>
              <w:t>управления</w:t>
            </w:r>
            <w:r w:rsidRPr="00FE03CA">
              <w:rPr>
                <w:szCs w:val="24"/>
              </w:rPr>
              <w:br/>
              <w:t>(по согласованию);</w:t>
            </w:r>
            <w:r w:rsidRPr="00FE03CA">
              <w:rPr>
                <w:szCs w:val="24"/>
              </w:rPr>
              <w:br/>
              <w:t>хозяйствующие субъекты, имеющие на законных основаниях земельные участки под организацию ярмарочной торговли (по согласованию)</w:t>
            </w:r>
          </w:p>
          <w:p w:rsidR="00BD6EC5" w:rsidRPr="00FE03CA" w:rsidRDefault="00BD6E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9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2016-</w:t>
            </w:r>
            <w:r w:rsidRPr="00FE03CA">
              <w:rPr>
                <w:szCs w:val="24"/>
              </w:rPr>
              <w:br/>
              <w:t>2018</w:t>
            </w:r>
            <w:r w:rsidRPr="00FE03CA">
              <w:rPr>
                <w:szCs w:val="24"/>
              </w:rPr>
              <w:br/>
              <w:t xml:space="preserve">годы </w:t>
            </w:r>
          </w:p>
        </w:tc>
        <w:tc>
          <w:tcPr>
            <w:tcW w:w="17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министерство</w:t>
            </w:r>
            <w:r w:rsidRPr="00FE03CA">
              <w:rPr>
                <w:szCs w:val="24"/>
              </w:rPr>
              <w:br/>
              <w:t>экономического развития и инвестиционной</w:t>
            </w:r>
            <w:r w:rsidRPr="00FE03CA">
              <w:rPr>
                <w:szCs w:val="24"/>
              </w:rPr>
              <w:br/>
              <w:t xml:space="preserve">политики области </w:t>
            </w:r>
          </w:p>
        </w:tc>
        <w:tc>
          <w:tcPr>
            <w:tcW w:w="1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C44294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количество торговых мест на действующих ярмарочных площадках – 2 места </w:t>
            </w:r>
          </w:p>
        </w:tc>
        <w:tc>
          <w:tcPr>
            <w:tcW w:w="19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C44294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количество торговых мест на действующих ярмарочных площадках - 5 мест 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2018</w:t>
            </w:r>
            <w:r w:rsidRPr="00FE03CA">
              <w:rPr>
                <w:szCs w:val="24"/>
              </w:rPr>
              <w:br/>
              <w:t xml:space="preserve">Год 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DC0E55" w:rsidP="009E293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МКУ «</w:t>
            </w:r>
            <w:proofErr w:type="gramStart"/>
            <w:r>
              <w:rPr>
                <w:szCs w:val="24"/>
              </w:rPr>
              <w:t>УГХ</w:t>
            </w:r>
            <w:proofErr w:type="gramEnd"/>
            <w:r>
              <w:rPr>
                <w:szCs w:val="24"/>
              </w:rPr>
              <w:t xml:space="preserve"> ЗАТО Шиханы»</w:t>
            </w:r>
          </w:p>
        </w:tc>
      </w:tr>
      <w:tr w:rsidR="00BD6EC5" w:rsidRPr="002E16A9" w:rsidTr="00BD6EC5">
        <w:trPr>
          <w:gridAfter w:val="1"/>
          <w:wAfter w:w="189" w:type="dxa"/>
          <w:tblCellSpacing w:w="15" w:type="dxa"/>
        </w:trPr>
        <w:tc>
          <w:tcPr>
            <w:tcW w:w="4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rPr>
                <w:szCs w:val="24"/>
              </w:rPr>
            </w:pPr>
          </w:p>
        </w:tc>
        <w:tc>
          <w:tcPr>
            <w:tcW w:w="19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rPr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Организация</w:t>
            </w:r>
            <w:r w:rsidRPr="00FE03CA">
              <w:rPr>
                <w:szCs w:val="24"/>
              </w:rPr>
              <w:br/>
              <w:t>дополнительных</w:t>
            </w:r>
            <w:r w:rsidRPr="00FE03CA">
              <w:rPr>
                <w:szCs w:val="24"/>
              </w:rPr>
              <w:br/>
              <w:t>ярмарочных площадок</w:t>
            </w:r>
            <w:r w:rsidRPr="00FE03CA">
              <w:rPr>
                <w:szCs w:val="24"/>
              </w:rPr>
              <w:br/>
              <w:t>в период массов</w:t>
            </w:r>
            <w:proofErr w:type="gramStart"/>
            <w:r w:rsidRPr="00FE03CA">
              <w:rPr>
                <w:szCs w:val="24"/>
              </w:rPr>
              <w:t>о-</w:t>
            </w:r>
            <w:proofErr w:type="gramEnd"/>
            <w:r w:rsidRPr="00FE03CA">
              <w:rPr>
                <w:szCs w:val="24"/>
              </w:rPr>
              <w:br/>
              <w:t>го сбора сельхоз-</w:t>
            </w:r>
            <w:r w:rsidRPr="00FE03CA">
              <w:rPr>
                <w:szCs w:val="24"/>
              </w:rPr>
              <w:br/>
              <w:t xml:space="preserve">продукции </w:t>
            </w:r>
          </w:p>
        </w:tc>
        <w:tc>
          <w:tcPr>
            <w:tcW w:w="18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органы местного сам</w:t>
            </w:r>
            <w:proofErr w:type="gramStart"/>
            <w:r w:rsidRPr="00FE03CA">
              <w:rPr>
                <w:szCs w:val="24"/>
              </w:rPr>
              <w:t>о-</w:t>
            </w:r>
            <w:proofErr w:type="gramEnd"/>
            <w:r w:rsidRPr="00FE03CA">
              <w:rPr>
                <w:szCs w:val="24"/>
              </w:rPr>
              <w:br/>
              <w:t>управления</w:t>
            </w:r>
            <w:r w:rsidRPr="00FE03CA">
              <w:rPr>
                <w:szCs w:val="24"/>
              </w:rPr>
              <w:br/>
              <w:t>(по согласованию);</w:t>
            </w:r>
            <w:r w:rsidRPr="00FE03CA">
              <w:rPr>
                <w:szCs w:val="24"/>
              </w:rPr>
              <w:br/>
              <w:t>хозяйствующие субъекты, имеющие на законных основаниях земельные участки под организацию ярмарочной</w:t>
            </w:r>
            <w:r w:rsidRPr="00FE03CA">
              <w:rPr>
                <w:szCs w:val="24"/>
              </w:rPr>
              <w:br/>
              <w:t>торговли (по согласованию)</w:t>
            </w:r>
          </w:p>
        </w:tc>
        <w:tc>
          <w:tcPr>
            <w:tcW w:w="9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2016-</w:t>
            </w:r>
            <w:r w:rsidRPr="00FE03CA">
              <w:rPr>
                <w:szCs w:val="24"/>
              </w:rPr>
              <w:br/>
              <w:t>2018</w:t>
            </w:r>
            <w:r w:rsidRPr="00FE03CA">
              <w:rPr>
                <w:szCs w:val="24"/>
              </w:rPr>
              <w:br/>
              <w:t xml:space="preserve">годы </w:t>
            </w:r>
          </w:p>
        </w:tc>
        <w:tc>
          <w:tcPr>
            <w:tcW w:w="17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rPr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C44294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количество ярмарочных площадок в период массового сбора сельскохозяйственной продукции -1 площадка</w:t>
            </w:r>
          </w:p>
        </w:tc>
        <w:tc>
          <w:tcPr>
            <w:tcW w:w="19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C44294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количество ярмарочных площадок в период массового сбора сельскохозяйственной продукции - 2 площадки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2018</w:t>
            </w:r>
            <w:r w:rsidRPr="00FE03CA">
              <w:rPr>
                <w:szCs w:val="24"/>
              </w:rPr>
              <w:br/>
              <w:t xml:space="preserve">Год </w:t>
            </w: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DC0E55" w:rsidP="0025662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МКУ «</w:t>
            </w:r>
            <w:proofErr w:type="gramStart"/>
            <w:r>
              <w:rPr>
                <w:szCs w:val="24"/>
              </w:rPr>
              <w:t>УГХ</w:t>
            </w:r>
            <w:proofErr w:type="gramEnd"/>
            <w:r>
              <w:rPr>
                <w:szCs w:val="24"/>
              </w:rPr>
              <w:t xml:space="preserve"> ЗАТО Шиханы»</w:t>
            </w:r>
          </w:p>
        </w:tc>
      </w:tr>
      <w:tr w:rsidR="00BD6EC5" w:rsidRPr="002E16A9" w:rsidTr="00BD6EC5">
        <w:trPr>
          <w:gridAfter w:val="1"/>
          <w:wAfter w:w="189" w:type="dxa"/>
          <w:trHeight w:val="15"/>
          <w:tblCellSpacing w:w="15" w:type="dxa"/>
        </w:trPr>
        <w:tc>
          <w:tcPr>
            <w:tcW w:w="356" w:type="dxa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133" w:type="dxa"/>
            <w:gridSpan w:val="5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75" w:type="dxa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583" w:type="dxa"/>
            <w:gridSpan w:val="4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636" w:type="dxa"/>
            <w:gridSpan w:val="4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641" w:type="dxa"/>
            <w:gridSpan w:val="4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532" w:type="dxa"/>
            <w:gridSpan w:val="5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986" w:type="dxa"/>
            <w:gridSpan w:val="10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608" w:type="dxa"/>
            <w:gridSpan w:val="2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240" w:type="dxa"/>
            <w:gridSpan w:val="7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772" w:type="dxa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652" w:type="dxa"/>
            <w:gridSpan w:val="7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96" w:type="dxa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51" w:type="dxa"/>
            <w:vAlign w:val="center"/>
            <w:hideMark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  <w:tc>
          <w:tcPr>
            <w:tcW w:w="1312" w:type="dxa"/>
          </w:tcPr>
          <w:p w:rsidR="00607CB5" w:rsidRPr="002E16A9" w:rsidRDefault="00607CB5" w:rsidP="002E16A9">
            <w:pPr>
              <w:rPr>
                <w:sz w:val="2"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Приоритетные рынки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Рынок грузовых перевозок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Цель - создание условий для развития конкуренции на рынке услуг грузовых перевозок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23.</w:t>
            </w:r>
          </w:p>
        </w:tc>
        <w:tc>
          <w:tcPr>
            <w:tcW w:w="21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Несоответствие автомобильных дорог регионального или межмуниципального значения и автомобильных дорог местного значения нормативному состоянию 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Увеличение протяженности сети автомобильных дорог, количества мостов и иных дорожных сооружений на территории Саратовской области, соответствующих нормативному состоянию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министерство транспорта и дорожного хозяйства</w:t>
            </w:r>
            <w:r w:rsidRPr="00FE03CA">
              <w:rPr>
                <w:szCs w:val="24"/>
              </w:rPr>
              <w:br/>
              <w:t>области; органы местного самоуправления (по согласованию)</w:t>
            </w:r>
          </w:p>
        </w:tc>
        <w:tc>
          <w:tcPr>
            <w:tcW w:w="9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2016-</w:t>
            </w:r>
            <w:r w:rsidRPr="00FE03CA">
              <w:rPr>
                <w:szCs w:val="24"/>
              </w:rPr>
              <w:br/>
              <w:t>2018</w:t>
            </w:r>
            <w:r w:rsidRPr="00FE03CA">
              <w:rPr>
                <w:szCs w:val="24"/>
              </w:rPr>
              <w:br/>
              <w:t xml:space="preserve">годы </w:t>
            </w:r>
          </w:p>
        </w:tc>
        <w:tc>
          <w:tcPr>
            <w:tcW w:w="1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министерство транспорта и дорожного хозяйства области </w:t>
            </w:r>
          </w:p>
        </w:tc>
        <w:tc>
          <w:tcPr>
            <w:tcW w:w="1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FE03CA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доля протяженности сети автомобильных дорог, количества мостов и иных дорожных сооружений на территории</w:t>
            </w:r>
            <w:r w:rsidR="00FE03CA" w:rsidRPr="00FE03CA">
              <w:rPr>
                <w:szCs w:val="24"/>
              </w:rPr>
              <w:t>ЗАТО Шиханы</w:t>
            </w:r>
            <w:r w:rsidRPr="00FE03CA">
              <w:rPr>
                <w:szCs w:val="24"/>
              </w:rPr>
              <w:t xml:space="preserve">, соответствующих нормативному </w:t>
            </w:r>
            <w:r w:rsidR="00DC3C0C">
              <w:rPr>
                <w:szCs w:val="24"/>
              </w:rPr>
              <w:t>состоянию -42 процента</w:t>
            </w:r>
          </w:p>
        </w:tc>
        <w:tc>
          <w:tcPr>
            <w:tcW w:w="19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C44294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доля протяженности сети автомобильных дорог, количества мостов и иных дорожных сооружений на территории</w:t>
            </w:r>
            <w:r w:rsidR="00FE03CA" w:rsidRPr="00FE03CA">
              <w:rPr>
                <w:szCs w:val="24"/>
              </w:rPr>
              <w:t>ЗАТО Шиханы</w:t>
            </w:r>
            <w:r w:rsidRPr="00FE03CA">
              <w:rPr>
                <w:szCs w:val="24"/>
              </w:rPr>
              <w:t xml:space="preserve">, соответствующих нормативному состоянию -58 процентов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2018 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DC0E55" w:rsidP="00FE03C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МКУ «</w:t>
            </w:r>
            <w:proofErr w:type="gramStart"/>
            <w:r>
              <w:rPr>
                <w:szCs w:val="24"/>
              </w:rPr>
              <w:t>УГХ</w:t>
            </w:r>
            <w:proofErr w:type="gramEnd"/>
            <w:r>
              <w:rPr>
                <w:szCs w:val="24"/>
              </w:rPr>
              <w:t xml:space="preserve"> ЗАТО Шиханы»</w:t>
            </w: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9B07F7">
              <w:rPr>
                <w:b/>
                <w:bCs/>
                <w:szCs w:val="24"/>
              </w:rPr>
              <w:lastRenderedPageBreak/>
              <w:t>Оптимизация процедур государственных и муниципальных закупок, а также закупок товаров, работ и услуг хозяйствующими субъектами, доля участия Саратовской области или муниципального образования в которых составляет 50 и более процентов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170454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Цель - обеспечение прозрачности и доступности закупок товаров, работ и услуг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 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>31.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2E16A9">
              <w:rPr>
                <w:szCs w:val="24"/>
              </w:rPr>
              <w:t xml:space="preserve">Недостаточный уровень доступности закупок, проводимых хозяйствующими субъектами и иными лицами, указанными в части 2 </w:t>
            </w:r>
            <w:hyperlink r:id="rId5" w:history="1">
              <w:r w:rsidRPr="002E16A9">
                <w:rPr>
                  <w:color w:val="0000FF"/>
                  <w:szCs w:val="24"/>
                  <w:u w:val="single"/>
                </w:rPr>
                <w:t>статьи 1 Федерального закона "О закупках товаров, работ, услуг отдельными видами юридических лиц"</w:t>
              </w:r>
            </w:hyperlink>
            <w:r w:rsidRPr="002E16A9">
              <w:rPr>
                <w:szCs w:val="24"/>
              </w:rPr>
              <w:t xml:space="preserve">, для субъектов малого и среднего предпринимательства, в том числе недостаточный уровень проведения </w:t>
            </w:r>
            <w:r w:rsidRPr="002E16A9">
              <w:rPr>
                <w:szCs w:val="24"/>
              </w:rPr>
              <w:lastRenderedPageBreak/>
              <w:t xml:space="preserve">торгов (конкурсов и аукционов), участниками которых являются только субъекты малого и среднего предпринимательства </w:t>
            </w:r>
            <w:proofErr w:type="gramEnd"/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Организация работы по исполнению требований </w:t>
            </w:r>
            <w:hyperlink r:id="rId6" w:history="1">
              <w:r w:rsidRPr="002E16A9">
                <w:rPr>
                  <w:color w:val="0000FF"/>
                  <w:szCs w:val="24"/>
                  <w:u w:val="single"/>
                </w:rPr>
                <w:t>Федерального закона "О закупках товаров, работ, услуг отдельными видами юридических лиц"</w:t>
              </w:r>
            </w:hyperlink>
            <w:r w:rsidRPr="002E16A9">
              <w:rPr>
                <w:szCs w:val="24"/>
              </w:rPr>
              <w:t xml:space="preserve"> и иных нормативных правовых актов, принятых во исполнение указанного закона, в части закупок у субъектов малого и среднего предпринимательства, в том числе по внесению заказчиками соответствующих изменений в положения о закупках. Контроль </w:t>
            </w:r>
            <w:r w:rsidRPr="002E16A9">
              <w:rPr>
                <w:szCs w:val="24"/>
              </w:rPr>
              <w:lastRenderedPageBreak/>
              <w:t xml:space="preserve">фактического исполнения заказчиками положений о закупках в части закупок у субъектов малого и среднего предпринимательства 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органы исполнительной</w:t>
            </w:r>
            <w:r w:rsidRPr="002E16A9">
              <w:rPr>
                <w:szCs w:val="24"/>
              </w:rPr>
              <w:br/>
              <w:t>власти области;</w:t>
            </w:r>
            <w:r w:rsidRPr="002E16A9">
              <w:rPr>
                <w:szCs w:val="24"/>
              </w:rPr>
              <w:br/>
              <w:t>органы местного сам</w:t>
            </w:r>
            <w:proofErr w:type="gramStart"/>
            <w:r w:rsidRPr="002E16A9">
              <w:rPr>
                <w:szCs w:val="24"/>
              </w:rPr>
              <w:t>о-</w:t>
            </w:r>
            <w:proofErr w:type="gramEnd"/>
            <w:r w:rsidRPr="002E16A9">
              <w:rPr>
                <w:szCs w:val="24"/>
              </w:rPr>
              <w:br/>
              <w:t>управления,</w:t>
            </w:r>
            <w:r w:rsidRPr="002E16A9">
              <w:rPr>
                <w:szCs w:val="24"/>
              </w:rPr>
              <w:br/>
              <w:t>осуществляющие функции</w:t>
            </w:r>
            <w:r w:rsidRPr="002E16A9">
              <w:rPr>
                <w:szCs w:val="24"/>
              </w:rPr>
              <w:br/>
              <w:t>учредителя</w:t>
            </w:r>
            <w:r w:rsidRPr="002E16A9">
              <w:rPr>
                <w:szCs w:val="24"/>
              </w:rPr>
              <w:br/>
              <w:t>в отношении</w:t>
            </w:r>
            <w:r w:rsidRPr="002E16A9">
              <w:rPr>
                <w:szCs w:val="24"/>
              </w:rPr>
              <w:br/>
              <w:t>заказчиков</w:t>
            </w:r>
            <w:r w:rsidRPr="002E16A9">
              <w:rPr>
                <w:szCs w:val="24"/>
              </w:rPr>
              <w:br/>
              <w:t>(по согласованию)</w:t>
            </w:r>
          </w:p>
        </w:tc>
        <w:tc>
          <w:tcPr>
            <w:tcW w:w="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органы исполнительной</w:t>
            </w:r>
            <w:r w:rsidRPr="002E16A9">
              <w:rPr>
                <w:szCs w:val="24"/>
              </w:rPr>
              <w:br/>
              <w:t>власти области;</w:t>
            </w:r>
            <w:r w:rsidRPr="002E16A9">
              <w:rPr>
                <w:szCs w:val="24"/>
              </w:rPr>
              <w:br/>
              <w:t>органы местного самоуправления,</w:t>
            </w:r>
            <w:r w:rsidRPr="002E16A9">
              <w:rPr>
                <w:szCs w:val="24"/>
              </w:rPr>
              <w:br/>
              <w:t>осуществляющие функции</w:t>
            </w:r>
            <w:r w:rsidRPr="002E16A9">
              <w:rPr>
                <w:szCs w:val="24"/>
              </w:rPr>
              <w:br/>
              <w:t>учредителя</w:t>
            </w:r>
            <w:r w:rsidRPr="002E16A9">
              <w:rPr>
                <w:szCs w:val="24"/>
              </w:rPr>
              <w:br/>
              <w:t>в отношении</w:t>
            </w:r>
            <w:r w:rsidRPr="002E16A9">
              <w:rPr>
                <w:szCs w:val="24"/>
              </w:rPr>
              <w:br/>
              <w:t>заказчиков</w:t>
            </w:r>
            <w:r w:rsidRPr="002E16A9">
              <w:rPr>
                <w:szCs w:val="24"/>
              </w:rPr>
              <w:br/>
              <w:t>(по согласованию)</w:t>
            </w:r>
          </w:p>
        </w:tc>
        <w:tc>
          <w:tcPr>
            <w:tcW w:w="1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-</w:t>
            </w:r>
          </w:p>
        </w:tc>
        <w:tc>
          <w:tcPr>
            <w:tcW w:w="1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2E16A9">
              <w:rPr>
                <w:szCs w:val="24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предпринимательства, и закупки, в отношении </w:t>
            </w:r>
            <w:r w:rsidRPr="002E16A9">
              <w:rPr>
                <w:szCs w:val="24"/>
              </w:rPr>
              <w:lastRenderedPageBreak/>
              <w:t>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стоимостномобъеме</w:t>
            </w:r>
            <w:proofErr w:type="gramEnd"/>
            <w:r w:rsidRPr="002E16A9">
              <w:rPr>
                <w:szCs w:val="24"/>
              </w:rPr>
              <w:t xml:space="preserve"> закупок, осуществляемых в соответствии с </w:t>
            </w:r>
            <w:hyperlink r:id="rId7" w:history="1">
              <w:r w:rsidRPr="002E16A9">
                <w:rPr>
                  <w:color w:val="0000FF"/>
                  <w:szCs w:val="24"/>
                  <w:u w:val="single"/>
                </w:rPr>
                <w:t>Федеральным законом "О закупках товаров, работ, услуг отдельными видами юридических лиц"</w:t>
              </w:r>
            </w:hyperlink>
            <w:r w:rsidRPr="002E16A9">
              <w:rPr>
                <w:szCs w:val="24"/>
              </w:rPr>
              <w:t xml:space="preserve">, за 2016 год - не менее 18 процентов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2016 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Default="00DC0E55" w:rsidP="002B5D5F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муниципального заказа </w:t>
            </w:r>
            <w:proofErr w:type="gramStart"/>
            <w:r>
              <w:rPr>
                <w:szCs w:val="24"/>
              </w:rPr>
              <w:t>администрации</w:t>
            </w:r>
            <w:proofErr w:type="gramEnd"/>
            <w:r>
              <w:rPr>
                <w:szCs w:val="24"/>
              </w:rPr>
              <w:t xml:space="preserve"> ЗАТО Шиханы</w:t>
            </w:r>
          </w:p>
          <w:p w:rsidR="000A6359" w:rsidRPr="002E16A9" w:rsidRDefault="000A6359" w:rsidP="002B5D5F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32.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Значительная часть закупок осуществляется по итогам </w:t>
            </w:r>
            <w:r w:rsidRPr="002E16A9">
              <w:rPr>
                <w:szCs w:val="24"/>
              </w:rPr>
              <w:lastRenderedPageBreak/>
              <w:t xml:space="preserve">несостоявшихся конкурентных процедур определения поставщиков (подрядчиков, исполнителей), основной причиной чего является наличие двух и менее заявок на участие в одной процедуре закупок </w:t>
            </w: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Проведение с подведомственными бюджетными и казенными </w:t>
            </w:r>
            <w:r w:rsidRPr="002E16A9">
              <w:rPr>
                <w:szCs w:val="24"/>
              </w:rPr>
              <w:lastRenderedPageBreak/>
              <w:t>учреждениями обучающих и информационных мероприятий, направленных на максимальное увеличение количества участников конкурентных процедур определения поставщиков (подрядчиков, исполнителей)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министерство экономического развития и инвестиционн</w:t>
            </w:r>
            <w:r w:rsidRPr="002E16A9">
              <w:rPr>
                <w:szCs w:val="24"/>
              </w:rPr>
              <w:lastRenderedPageBreak/>
              <w:t>ой политики области; органы исполнительной власти области; органы местного самоуправления, осуществляющие функции и полномочия учредителей бюджетных и казенных учреждений (по согласованию)</w:t>
            </w:r>
          </w:p>
        </w:tc>
        <w:tc>
          <w:tcPr>
            <w:tcW w:w="9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министерство экономического развития и инвестицион</w:t>
            </w:r>
            <w:r w:rsidRPr="002E16A9">
              <w:rPr>
                <w:szCs w:val="24"/>
              </w:rPr>
              <w:lastRenderedPageBreak/>
              <w:t>ной политики области; органы исполнительной власти области; органы местного самоуправления, осуществляющие функции и полномочия учредителей бюджетных и казенных учреждений (по согласованию)</w:t>
            </w:r>
          </w:p>
        </w:tc>
        <w:tc>
          <w:tcPr>
            <w:tcW w:w="17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rPr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число участников конкурентных процедур </w:t>
            </w:r>
            <w:r w:rsidRPr="002E16A9">
              <w:rPr>
                <w:szCs w:val="24"/>
              </w:rPr>
              <w:lastRenderedPageBreak/>
              <w:t xml:space="preserve">определения поставщиков (подрядчиков, исполнителей) при осуществлении закупок для обеспечения государственных и муниципальных нужд в 2016 году </w:t>
            </w:r>
            <w:proofErr w:type="gramStart"/>
            <w:r w:rsidRPr="002E16A9">
              <w:rPr>
                <w:szCs w:val="24"/>
              </w:rPr>
              <w:t>-н</w:t>
            </w:r>
            <w:proofErr w:type="gramEnd"/>
            <w:r w:rsidRPr="002E16A9">
              <w:rPr>
                <w:szCs w:val="24"/>
              </w:rPr>
              <w:t xml:space="preserve">е менее 3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Default="00DC0E55" w:rsidP="00DC0E5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муниципального заказа </w:t>
            </w:r>
            <w:proofErr w:type="gramStart"/>
            <w:r>
              <w:rPr>
                <w:szCs w:val="24"/>
              </w:rPr>
              <w:t>администрации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ЗАТО Шиханы</w:t>
            </w:r>
          </w:p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2449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lastRenderedPageBreak/>
              <w:t>Устранение избыточного государственного и муниципального регулирования, снижение административных барьеров</w:t>
            </w:r>
          </w:p>
        </w:tc>
        <w:tc>
          <w:tcPr>
            <w:tcW w:w="2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2449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Цель - снижение административного воздействия на бизнес</w:t>
            </w:r>
          </w:p>
        </w:tc>
        <w:tc>
          <w:tcPr>
            <w:tcW w:w="2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>33.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Возможное несоответствие антимонопольному законодательству нормативной правовой базы, регулирующей деятельность органов государственной власти и местного </w:t>
            </w:r>
            <w:r w:rsidRPr="002E16A9">
              <w:rPr>
                <w:szCs w:val="24"/>
              </w:rPr>
              <w:lastRenderedPageBreak/>
              <w:t xml:space="preserve">самоуправления области </w:t>
            </w: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</w:t>
            </w:r>
            <w:r w:rsidRPr="002E16A9">
              <w:rPr>
                <w:szCs w:val="24"/>
              </w:rPr>
              <w:lastRenderedPageBreak/>
              <w:t xml:space="preserve">на предмет соответствия такой практики </w:t>
            </w:r>
            <w:hyperlink r:id="rId8" w:history="1">
              <w:r w:rsidRPr="002E16A9">
                <w:rPr>
                  <w:color w:val="0000FF"/>
                  <w:szCs w:val="24"/>
                  <w:u w:val="single"/>
                </w:rPr>
                <w:t>статьям 15</w:t>
              </w:r>
            </w:hyperlink>
            <w:r w:rsidRPr="002E16A9">
              <w:rPr>
                <w:szCs w:val="24"/>
              </w:rPr>
              <w:t xml:space="preserve"> и </w:t>
            </w:r>
            <w:hyperlink r:id="rId9" w:history="1">
              <w:r w:rsidRPr="002E16A9">
                <w:rPr>
                  <w:color w:val="0000FF"/>
                  <w:szCs w:val="24"/>
                  <w:u w:val="single"/>
                </w:rPr>
                <w:t>16 Федерального закона от 26 июля 2006 года N 135-ФЗ "О защите конкуренции"</w:t>
              </w:r>
            </w:hyperlink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органы исполнительной власти области; органы местного самоуправления (по согласованию); Управление Федеральной антимонопольной службы </w:t>
            </w:r>
            <w:r w:rsidRPr="002E16A9">
              <w:rPr>
                <w:szCs w:val="24"/>
              </w:rPr>
              <w:lastRenderedPageBreak/>
              <w:t>по Саратовской области (по согласованию)</w:t>
            </w:r>
          </w:p>
        </w:tc>
        <w:tc>
          <w:tcPr>
            <w:tcW w:w="12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Управление Федеральной антимонопольной</w:t>
            </w:r>
            <w:r w:rsidRPr="002E16A9">
              <w:rPr>
                <w:szCs w:val="24"/>
              </w:rPr>
              <w:br/>
              <w:t xml:space="preserve">службы по Саратовской области (по согласованию); органы </w:t>
            </w:r>
            <w:r w:rsidRPr="002E16A9">
              <w:rPr>
                <w:szCs w:val="24"/>
              </w:rPr>
              <w:lastRenderedPageBreak/>
              <w:t>исполнительной власти области; органы местного самоуправления (по согласованию)</w:t>
            </w:r>
          </w:p>
        </w:tc>
        <w:tc>
          <w:tcPr>
            <w:tcW w:w="1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-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доклад органов исполнительной власти области и органов местного самоуправления в Управление Федеральной антимонопольной службы по Саратовской области о </w:t>
            </w:r>
            <w:r w:rsidRPr="002E16A9">
              <w:rPr>
                <w:szCs w:val="24"/>
              </w:rPr>
              <w:lastRenderedPageBreak/>
              <w:t xml:space="preserve">соответствии административных регламентов функций и услуг требованиям </w:t>
            </w:r>
            <w:hyperlink r:id="rId10" w:history="1">
              <w:r w:rsidRPr="002E16A9">
                <w:rPr>
                  <w:color w:val="0000FF"/>
                  <w:szCs w:val="24"/>
                  <w:u w:val="single"/>
                </w:rPr>
                <w:t>статьям 15</w:t>
              </w:r>
            </w:hyperlink>
            <w:r w:rsidRPr="002E16A9">
              <w:rPr>
                <w:szCs w:val="24"/>
              </w:rPr>
              <w:t xml:space="preserve"> и </w:t>
            </w:r>
            <w:hyperlink r:id="rId11" w:history="1">
              <w:r w:rsidRPr="002E16A9">
                <w:rPr>
                  <w:color w:val="0000FF"/>
                  <w:szCs w:val="24"/>
                  <w:u w:val="single"/>
                </w:rPr>
                <w:t>16 Федерального закона "О защите конкуренции"</w:t>
              </w:r>
            </w:hyperlink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1 марта 2017</w:t>
            </w:r>
            <w:r w:rsidRPr="002E16A9">
              <w:rPr>
                <w:szCs w:val="24"/>
              </w:rPr>
              <w:br/>
              <w:t xml:space="preserve">года 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Default="00DC0E55" w:rsidP="00DC0E5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Правовое управление </w:t>
            </w:r>
            <w:proofErr w:type="gramStart"/>
            <w:r>
              <w:rPr>
                <w:szCs w:val="24"/>
              </w:rPr>
              <w:t>администрации</w:t>
            </w:r>
            <w:proofErr w:type="gramEnd"/>
            <w:r>
              <w:rPr>
                <w:szCs w:val="24"/>
              </w:rPr>
              <w:t xml:space="preserve"> ЗАТО Шиханы</w:t>
            </w:r>
          </w:p>
          <w:p w:rsidR="00607CB5" w:rsidRPr="002E16A9" w:rsidRDefault="00607CB5" w:rsidP="0025662E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34.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>Наличие у предпринимателей излишних временных и финансовых затрат</w:t>
            </w:r>
            <w:r w:rsidRPr="002E16A9">
              <w:rPr>
                <w:szCs w:val="24"/>
              </w:rPr>
              <w:br/>
            </w:r>
            <w:r w:rsidRPr="002E16A9">
              <w:rPr>
                <w:szCs w:val="24"/>
              </w:rPr>
              <w:br/>
              <w:t xml:space="preserve">на открытие и ведение предпринимательской деятельности </w:t>
            </w: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Проведение анализа возможности и в случае необходимости 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 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органы исполнительной власти области; органы местного самоуправления (по согласованию)</w:t>
            </w:r>
          </w:p>
        </w:tc>
        <w:tc>
          <w:tcPr>
            <w:tcW w:w="12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2016-</w:t>
            </w:r>
            <w:r w:rsidRPr="002E16A9">
              <w:rPr>
                <w:szCs w:val="24"/>
              </w:rPr>
              <w:br/>
              <w:t>2017</w:t>
            </w:r>
            <w:r w:rsidRPr="002E16A9">
              <w:rPr>
                <w:szCs w:val="24"/>
              </w:rPr>
              <w:br/>
              <w:t xml:space="preserve">годы 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органы исполнительной власти области;</w:t>
            </w:r>
            <w:r w:rsidRPr="002E16A9">
              <w:rPr>
                <w:szCs w:val="24"/>
              </w:rPr>
              <w:br/>
              <w:t>органы местного самоуправления (по согласованию)</w:t>
            </w:r>
          </w:p>
        </w:tc>
        <w:tc>
          <w:tcPr>
            <w:tcW w:w="1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-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отсутствие необоснованной платы за предоставление государственных и муниципальных услуг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2017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832340" w:rsidRDefault="00832340" w:rsidP="00832340">
            <w:pPr>
              <w:spacing w:before="100" w:beforeAutospacing="1" w:after="100" w:afterAutospacing="1"/>
              <w:jc w:val="center"/>
              <w:rPr>
                <w:color w:val="FF0000"/>
                <w:szCs w:val="24"/>
              </w:rPr>
            </w:pPr>
            <w:r w:rsidRPr="00AD658B">
              <w:rPr>
                <w:szCs w:val="24"/>
              </w:rPr>
              <w:t xml:space="preserve">Аппарат </w:t>
            </w:r>
            <w:proofErr w:type="gramStart"/>
            <w:r w:rsidRPr="00AD658B">
              <w:rPr>
                <w:szCs w:val="24"/>
              </w:rPr>
              <w:t>администрации</w:t>
            </w:r>
            <w:proofErr w:type="gramEnd"/>
            <w:r w:rsidRPr="00AD658B">
              <w:rPr>
                <w:szCs w:val="24"/>
              </w:rPr>
              <w:t xml:space="preserve"> ЗАТО Ш</w:t>
            </w:r>
            <w:bookmarkStart w:id="0" w:name="_GoBack"/>
            <w:bookmarkEnd w:id="0"/>
            <w:r w:rsidRPr="00AD658B">
              <w:rPr>
                <w:szCs w:val="24"/>
              </w:rPr>
              <w:t>иханы</w:t>
            </w: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rPr>
                <w:szCs w:val="24"/>
              </w:rPr>
            </w:pPr>
          </w:p>
        </w:tc>
        <w:tc>
          <w:tcPr>
            <w:tcW w:w="191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rPr>
                <w:szCs w:val="24"/>
              </w:rPr>
            </w:pP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Оптимизация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 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органы исполнительной власти области; органы местного самоуправления (по согласованию)</w:t>
            </w:r>
          </w:p>
        </w:tc>
        <w:tc>
          <w:tcPr>
            <w:tcW w:w="12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2016-</w:t>
            </w:r>
            <w:r w:rsidRPr="002E16A9">
              <w:rPr>
                <w:szCs w:val="24"/>
              </w:rPr>
              <w:br/>
              <w:t>2018</w:t>
            </w:r>
            <w:r w:rsidRPr="002E16A9">
              <w:rPr>
                <w:szCs w:val="24"/>
              </w:rPr>
              <w:br/>
              <w:t xml:space="preserve">годы </w:t>
            </w: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органы исполнительной власти области;</w:t>
            </w:r>
            <w:r w:rsidRPr="002E16A9">
              <w:rPr>
                <w:szCs w:val="24"/>
              </w:rPr>
              <w:br/>
              <w:t>органы местного самоуправления (по согласованию)</w:t>
            </w:r>
          </w:p>
        </w:tc>
        <w:tc>
          <w:tcPr>
            <w:tcW w:w="1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-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 xml:space="preserve">доклад органа исполнительной власти области и органа местного самоуправления о проведении оптимизации оказываемых услуг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E55" w:rsidRPr="00AD658B" w:rsidRDefault="00DC0E55" w:rsidP="00DC0E55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AD658B">
              <w:rPr>
                <w:szCs w:val="24"/>
              </w:rPr>
              <w:t xml:space="preserve">Аппарат </w:t>
            </w:r>
            <w:proofErr w:type="gramStart"/>
            <w:r w:rsidRPr="00AD658B">
              <w:rPr>
                <w:szCs w:val="24"/>
              </w:rPr>
              <w:t>администрации</w:t>
            </w:r>
            <w:proofErr w:type="gramEnd"/>
            <w:r w:rsidRPr="00AD658B">
              <w:rPr>
                <w:szCs w:val="24"/>
              </w:rPr>
              <w:t xml:space="preserve"> ЗАТО Шиханы</w:t>
            </w:r>
            <w:r w:rsidR="0006568E" w:rsidRPr="00AD658B">
              <w:rPr>
                <w:szCs w:val="24"/>
              </w:rPr>
              <w:t>, отдел капитального строительства и архитектуры</w:t>
            </w:r>
            <w:r w:rsidR="00BD6EC5" w:rsidRPr="00AD658B">
              <w:rPr>
                <w:szCs w:val="24"/>
              </w:rPr>
              <w:t xml:space="preserve"> администрации ЗАТО Шиханы</w:t>
            </w:r>
          </w:p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40.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Возможное несоответствие антимонопольному законодательству условий проведения конкурентных процедур закупок товаров, работ, услуг для обеспечения государственных и муниципальных </w:t>
            </w:r>
            <w:r w:rsidRPr="00FE03CA">
              <w:rPr>
                <w:szCs w:val="24"/>
              </w:rPr>
              <w:lastRenderedPageBreak/>
              <w:t xml:space="preserve">нужд в части предоставления необоснованных преимуществ хозяйствующим субъектам, в том числе государственным и муниципальным унитарным предприятиям </w:t>
            </w: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Создание условий, согласно которым хозяйствующие субъекты при допуске к участию в конкурентных процедурах закупок товаров, работ, услуг для обеспечения государственных и муниципальных нужд принимают участие в указанных </w:t>
            </w:r>
            <w:r w:rsidRPr="002E16A9">
              <w:rPr>
                <w:szCs w:val="24"/>
              </w:rPr>
              <w:lastRenderedPageBreak/>
              <w:t xml:space="preserve">закупках на равных условиях с иными хозяйствующими субъектами 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органы исполнительной</w:t>
            </w:r>
            <w:r w:rsidRPr="002E16A9">
              <w:rPr>
                <w:szCs w:val="24"/>
              </w:rPr>
              <w:br/>
              <w:t>власти области;</w:t>
            </w:r>
            <w:r w:rsidRPr="002E16A9">
              <w:rPr>
                <w:szCs w:val="24"/>
              </w:rPr>
              <w:br/>
              <w:t>органы местного самоуправления</w:t>
            </w:r>
            <w:r w:rsidRPr="002E16A9">
              <w:rPr>
                <w:szCs w:val="24"/>
              </w:rPr>
              <w:br/>
              <w:t>(по согласованию);</w:t>
            </w:r>
            <w:r w:rsidRPr="002E16A9">
              <w:rPr>
                <w:szCs w:val="24"/>
              </w:rPr>
              <w:br/>
              <w:t>Управление</w:t>
            </w:r>
            <w:r w:rsidRPr="002E16A9">
              <w:rPr>
                <w:szCs w:val="24"/>
              </w:rPr>
              <w:br/>
              <w:t>Федеральной антимонопол</w:t>
            </w:r>
            <w:r w:rsidRPr="002E16A9">
              <w:rPr>
                <w:szCs w:val="24"/>
              </w:rPr>
              <w:lastRenderedPageBreak/>
              <w:t>ьной</w:t>
            </w:r>
            <w:r w:rsidRPr="002E16A9">
              <w:rPr>
                <w:szCs w:val="24"/>
              </w:rPr>
              <w:br/>
              <w:t>службы</w:t>
            </w:r>
            <w:r w:rsidRPr="002E16A9">
              <w:rPr>
                <w:szCs w:val="24"/>
              </w:rPr>
              <w:br/>
              <w:t>по Саратовской области</w:t>
            </w:r>
            <w:r w:rsidRPr="002E16A9">
              <w:rPr>
                <w:szCs w:val="24"/>
              </w:rPr>
              <w:br/>
              <w:t>(по согласованию)</w:t>
            </w:r>
          </w:p>
        </w:tc>
        <w:tc>
          <w:tcPr>
            <w:tcW w:w="1203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2016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35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>Управление</w:t>
            </w:r>
            <w:r w:rsidRPr="002E16A9">
              <w:rPr>
                <w:szCs w:val="24"/>
              </w:rPr>
              <w:br/>
              <w:t>Федеральной антимонопольной</w:t>
            </w:r>
            <w:r w:rsidRPr="002E16A9">
              <w:rPr>
                <w:szCs w:val="24"/>
              </w:rPr>
              <w:br/>
              <w:t>службы</w:t>
            </w:r>
            <w:r w:rsidRPr="002E16A9">
              <w:rPr>
                <w:szCs w:val="24"/>
              </w:rPr>
              <w:br/>
              <w:t>по Саратовской области</w:t>
            </w:r>
            <w:r w:rsidRPr="002E16A9">
              <w:rPr>
                <w:szCs w:val="24"/>
              </w:rPr>
              <w:br/>
              <w:t>(по согласованию);</w:t>
            </w:r>
            <w:r w:rsidRPr="002E16A9">
              <w:rPr>
                <w:szCs w:val="24"/>
              </w:rPr>
              <w:br/>
              <w:t>органы исполните</w:t>
            </w:r>
            <w:r w:rsidRPr="002E16A9">
              <w:rPr>
                <w:szCs w:val="24"/>
              </w:rPr>
              <w:lastRenderedPageBreak/>
              <w:t>льной</w:t>
            </w:r>
            <w:r w:rsidRPr="002E16A9">
              <w:rPr>
                <w:szCs w:val="24"/>
              </w:rPr>
              <w:br/>
              <w:t>власти области;</w:t>
            </w:r>
            <w:r w:rsidRPr="002E16A9">
              <w:rPr>
                <w:szCs w:val="24"/>
              </w:rPr>
              <w:br/>
              <w:t>органы местного самоуправления</w:t>
            </w:r>
            <w:r w:rsidRPr="002E16A9">
              <w:rPr>
                <w:szCs w:val="24"/>
              </w:rPr>
              <w:br/>
              <w:t>(по согласованию)</w:t>
            </w:r>
          </w:p>
        </w:tc>
        <w:tc>
          <w:tcPr>
            <w:tcW w:w="179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-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proofErr w:type="gramStart"/>
            <w:r w:rsidRPr="002E16A9">
              <w:rPr>
                <w:szCs w:val="24"/>
              </w:rPr>
              <w:t>проведение органами исполнительной власти области и органами местного самоуправления анализа конкурентных процедур закупок, включая проведенных подведомствен</w:t>
            </w:r>
            <w:r w:rsidRPr="002E16A9">
              <w:rPr>
                <w:szCs w:val="24"/>
              </w:rPr>
              <w:lastRenderedPageBreak/>
              <w:t xml:space="preserve">ными бюджетными и казенными учреждениями, на предмет предоставления необоснованных преимуществ хозяйствующим субъектам, в том числе государственным и муниципальным унитарным предприятиям, и передача соответствующей информации в Управление Федеральной антимонопольной службы по Саратовской области для принятия мер реагирования </w:t>
            </w:r>
            <w:proofErr w:type="gramEnd"/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2E16A9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2017 год 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E55" w:rsidRDefault="0006568E" w:rsidP="0006568E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муниципального заказа </w:t>
            </w:r>
            <w:proofErr w:type="gramStart"/>
            <w:r>
              <w:rPr>
                <w:szCs w:val="24"/>
              </w:rPr>
              <w:t>администрации</w:t>
            </w:r>
            <w:proofErr w:type="gramEnd"/>
            <w:r>
              <w:rPr>
                <w:szCs w:val="24"/>
              </w:rPr>
              <w:t xml:space="preserve"> ЗАТО Шиханы, п</w:t>
            </w:r>
            <w:r w:rsidR="00DC0E55">
              <w:rPr>
                <w:szCs w:val="24"/>
              </w:rPr>
              <w:t>равовое управление администрации ЗАТО Шиханы</w:t>
            </w:r>
          </w:p>
          <w:p w:rsidR="00607CB5" w:rsidRPr="00FE03CA" w:rsidRDefault="00607CB5" w:rsidP="0025662E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2449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6568E" w:rsidRDefault="0006568E" w:rsidP="009D1E68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  <w:p w:rsidR="0006568E" w:rsidRDefault="0006568E" w:rsidP="009D1E68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  <w:p w:rsidR="0006568E" w:rsidRDefault="0006568E" w:rsidP="009D1E68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  <w:p w:rsidR="00607CB5" w:rsidRPr="00FE03CA" w:rsidRDefault="00607CB5" w:rsidP="009D1E6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2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18523C" w:rsidRPr="002E16A9" w:rsidTr="00BD6EC5">
        <w:trPr>
          <w:gridAfter w:val="1"/>
          <w:wAfter w:w="189" w:type="dxa"/>
          <w:tblCellSpacing w:w="15" w:type="dxa"/>
        </w:trPr>
        <w:tc>
          <w:tcPr>
            <w:tcW w:w="12449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Цель - сокращение административных барьеров при получении муниципальных услуг в сфере градостроительства</w:t>
            </w:r>
          </w:p>
        </w:tc>
        <w:tc>
          <w:tcPr>
            <w:tcW w:w="2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>56.</w:t>
            </w:r>
          </w:p>
        </w:tc>
        <w:tc>
          <w:tcPr>
            <w:tcW w:w="19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Несоответствие положений административных регламентов предоставления муниципальных услуг об установлении срока выдачи градостроительного плана земельного участка федеральному законодательству </w:t>
            </w:r>
          </w:p>
        </w:tc>
        <w:tc>
          <w:tcPr>
            <w:tcW w:w="21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Внесение изменений в административные регламенты предоставления муниципальных услуг органов местного самоуправления в соответствии с федеральным законодательством и типовыми административными регламентами предоставления муниципальных услуги "Выдача градостроительных планов земельных участков"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органы местного самоуправления</w:t>
            </w:r>
            <w:r w:rsidRPr="00FE03CA">
              <w:rPr>
                <w:szCs w:val="24"/>
              </w:rPr>
              <w:br/>
              <w:t>области (по согласованию)</w:t>
            </w:r>
          </w:p>
        </w:tc>
        <w:tc>
          <w:tcPr>
            <w:tcW w:w="12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2016</w:t>
            </w:r>
            <w:r w:rsidRPr="00FE03CA">
              <w:rPr>
                <w:szCs w:val="24"/>
              </w:rPr>
              <w:br/>
              <w:t xml:space="preserve">год </w:t>
            </w:r>
          </w:p>
        </w:tc>
        <w:tc>
          <w:tcPr>
            <w:tcW w:w="1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министерство строительства и жилищно- коммунального хозяйства области </w:t>
            </w:r>
          </w:p>
        </w:tc>
        <w:tc>
          <w:tcPr>
            <w:tcW w:w="1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в 2015 году - срок выдачи градостроительного плана земельного участка до 45 дней 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в 2016 году - срок выдачи градостроительного плана земельного участка до 30 дней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07CB5" w:rsidRPr="00FE03CA" w:rsidRDefault="00607CB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2016 год 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CB5" w:rsidRPr="00FE03CA" w:rsidRDefault="0006568E" w:rsidP="00B23CD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Отдел капитального строительства и архитектуры</w:t>
            </w:r>
          </w:p>
        </w:tc>
      </w:tr>
      <w:tr w:rsidR="00BD6EC5" w:rsidRPr="002E16A9" w:rsidTr="00BD6EC5">
        <w:trPr>
          <w:gridAfter w:val="1"/>
          <w:wAfter w:w="189" w:type="dxa"/>
          <w:trHeight w:val="15"/>
          <w:tblCellSpacing w:w="15" w:type="dxa"/>
        </w:trPr>
        <w:tc>
          <w:tcPr>
            <w:tcW w:w="415" w:type="dxa"/>
            <w:gridSpan w:val="2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01" w:type="dxa"/>
            <w:gridSpan w:val="2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384" w:type="dxa"/>
            <w:gridSpan w:val="3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373" w:type="dxa"/>
            <w:gridSpan w:val="3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468" w:type="dxa"/>
            <w:gridSpan w:val="4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371" w:type="dxa"/>
            <w:gridSpan w:val="3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609" w:type="dxa"/>
            <w:gridSpan w:val="3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145" w:type="dxa"/>
            <w:gridSpan w:val="9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2234" w:type="dxa"/>
            <w:gridSpan w:val="8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2077" w:type="dxa"/>
            <w:gridSpan w:val="9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461" w:type="dxa"/>
            <w:gridSpan w:val="3"/>
            <w:vAlign w:val="center"/>
            <w:hideMark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  <w:tc>
          <w:tcPr>
            <w:tcW w:w="1810" w:type="dxa"/>
            <w:gridSpan w:val="7"/>
          </w:tcPr>
          <w:p w:rsidR="000233C5" w:rsidRPr="002E16A9" w:rsidRDefault="000233C5" w:rsidP="002E16A9">
            <w:pPr>
              <w:rPr>
                <w:sz w:val="2"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 xml:space="preserve">N </w:t>
            </w:r>
            <w:proofErr w:type="gramStart"/>
            <w:r w:rsidRPr="002E16A9">
              <w:rPr>
                <w:b/>
                <w:bCs/>
                <w:szCs w:val="24"/>
              </w:rPr>
              <w:t>п</w:t>
            </w:r>
            <w:proofErr w:type="gramEnd"/>
            <w:r w:rsidRPr="002E16A9">
              <w:rPr>
                <w:b/>
                <w:bCs/>
                <w:szCs w:val="24"/>
              </w:rPr>
              <w:t>/п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DC3C0C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Основн</w:t>
            </w:r>
            <w:r w:rsidR="00DC3C0C">
              <w:rPr>
                <w:b/>
                <w:bCs/>
                <w:szCs w:val="24"/>
              </w:rPr>
              <w:t>о</w:t>
            </w:r>
            <w:r w:rsidRPr="002E16A9">
              <w:rPr>
                <w:b/>
                <w:bCs/>
                <w:szCs w:val="24"/>
              </w:rPr>
              <w:t>й разработчик (</w:t>
            </w:r>
            <w:proofErr w:type="spellStart"/>
            <w:r w:rsidRPr="002E16A9">
              <w:rPr>
                <w:b/>
                <w:bCs/>
                <w:szCs w:val="24"/>
              </w:rPr>
              <w:t>соразработчики</w:t>
            </w:r>
            <w:proofErr w:type="spellEnd"/>
            <w:r w:rsidRPr="002E16A9">
              <w:rPr>
                <w:b/>
                <w:bCs/>
                <w:szCs w:val="24"/>
              </w:rPr>
              <w:t>)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Срок разработки</w:t>
            </w:r>
          </w:p>
        </w:tc>
        <w:tc>
          <w:tcPr>
            <w:tcW w:w="15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Ответственный исполнитель (соисполнители)</w:t>
            </w:r>
          </w:p>
        </w:tc>
        <w:tc>
          <w:tcPr>
            <w:tcW w:w="22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Исходные показатели (факт)</w:t>
            </w:r>
          </w:p>
        </w:tc>
        <w:tc>
          <w:tcPr>
            <w:tcW w:w="20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Целевые показатели (план)</w:t>
            </w:r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Срок достижения показателей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I. Мероприятия по содействию развитию конкуренции на приоритетных и социально значимых рынках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b/>
                <w:bCs/>
                <w:szCs w:val="24"/>
              </w:rPr>
              <w:t>Социально значимые рынки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Рынок услуг дошкольного образования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lastRenderedPageBreak/>
              <w:t>Цель - создание условий для развития конкуренции на рынке услуг дошкольного образования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1.</w:t>
            </w:r>
          </w:p>
        </w:tc>
        <w:tc>
          <w:tcPr>
            <w:tcW w:w="1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Сохраняющаяся актуальная очередь в дошкольные организации детей раннего возраста (до 3 лет)</w:t>
            </w: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Развитие сети дошкольных образовательных организаций, в соответствии с подпрограммой "Развитие системы дошкольного образования" (основное мероприятие 1.1) государственной программы Саратовской области "Развитие образования в Саратовской области до 2020 года", утвержденной </w:t>
            </w:r>
            <w:hyperlink r:id="rId12" w:history="1">
              <w:r w:rsidRPr="00FE03CA">
                <w:rPr>
                  <w:szCs w:val="24"/>
                  <w:u w:val="single"/>
                </w:rPr>
                <w:t>постановлением Правительства Саратовской области от 20 ноября 2013 года N 643-П</w:t>
              </w:r>
            </w:hyperlink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министерство образования области; органы местного самоуправления (по согласованию)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2016 - года </w:t>
            </w:r>
          </w:p>
        </w:tc>
        <w:tc>
          <w:tcPr>
            <w:tcW w:w="14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министерство образования области </w:t>
            </w:r>
          </w:p>
        </w:tc>
        <w:tc>
          <w:tcPr>
            <w:tcW w:w="22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1A43C0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 в 2015 году -</w:t>
            </w:r>
            <w:r w:rsidR="001A43C0" w:rsidRPr="00FE03CA">
              <w:rPr>
                <w:szCs w:val="24"/>
              </w:rPr>
              <w:t>96,3</w:t>
            </w:r>
            <w:r w:rsidRPr="00FE03CA">
              <w:rPr>
                <w:szCs w:val="24"/>
              </w:rPr>
              <w:t xml:space="preserve"> процентов </w:t>
            </w:r>
          </w:p>
        </w:tc>
        <w:tc>
          <w:tcPr>
            <w:tcW w:w="20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1A43C0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>удельный вес детей дошкольного возраста, имеющих возможность получать услуги дошкольного образования, от общего количества детей в возрасте от 1 до 7 лет в 2018 году -</w:t>
            </w:r>
            <w:r w:rsidR="001A43C0" w:rsidRPr="00FE03CA">
              <w:rPr>
                <w:szCs w:val="24"/>
              </w:rPr>
              <w:t>99,0</w:t>
            </w:r>
            <w:r w:rsidRPr="00FE03CA">
              <w:rPr>
                <w:szCs w:val="24"/>
              </w:rPr>
              <w:t xml:space="preserve"> процентов</w:t>
            </w:r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 xml:space="preserve">2018 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FE03CA" w:rsidRDefault="0006568E" w:rsidP="006E399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МКУ Управление образования, культуры и спорта</w:t>
            </w: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170454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0233C5" w:rsidRPr="002E16A9" w:rsidTr="00BD6EC5">
        <w:trPr>
          <w:gridAfter w:val="1"/>
          <w:wAfter w:w="189" w:type="dxa"/>
          <w:tblCellSpacing w:w="15" w:type="dxa"/>
        </w:trPr>
        <w:tc>
          <w:tcPr>
            <w:tcW w:w="13611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b/>
                <w:bCs/>
                <w:szCs w:val="24"/>
              </w:rPr>
              <w:t>Цель - 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170454" w:rsidRDefault="000233C5" w:rsidP="002E16A9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</w:rPr>
            </w:pP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t>4.</w:t>
            </w:r>
          </w:p>
        </w:tc>
        <w:tc>
          <w:tcPr>
            <w:tcW w:w="1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0A6359">
              <w:rPr>
                <w:szCs w:val="24"/>
              </w:rPr>
              <w:t>Отсутствие стратегиче</w:t>
            </w:r>
            <w:r w:rsidRPr="000A6359">
              <w:rPr>
                <w:szCs w:val="24"/>
              </w:rPr>
              <w:lastRenderedPageBreak/>
              <w:t xml:space="preserve">ского планирования развития коммунальной инфраструктуры </w:t>
            </w: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Актуализация утвержденных </w:t>
            </w:r>
            <w:r w:rsidRPr="002E16A9">
              <w:rPr>
                <w:szCs w:val="24"/>
              </w:rPr>
              <w:lastRenderedPageBreak/>
              <w:t xml:space="preserve">программ комплексного развития коммунальной инфраструктуры на территории области в соответствии с </w:t>
            </w:r>
            <w:hyperlink r:id="rId13" w:history="1">
              <w:r w:rsidRPr="002E16A9">
                <w:rPr>
                  <w:color w:val="0000FF"/>
                  <w:szCs w:val="24"/>
                  <w:u w:val="single"/>
                </w:rPr>
                <w:t>распоряжением Правительства Саратовской области от 4 февраля 2015 года N 16-Пр "Об утверждении комплекса мер ("Дорожной карты"</w:t>
              </w:r>
            </w:hyperlink>
            <w:r w:rsidRPr="002E16A9">
              <w:rPr>
                <w:szCs w:val="24"/>
              </w:rPr>
              <w:t>) по развитию жилищно- коммунального хозяйства Саратовской области на 2015- 2017 годы"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министерство </w:t>
            </w:r>
            <w:r w:rsidRPr="002E16A9">
              <w:rPr>
                <w:szCs w:val="24"/>
              </w:rPr>
              <w:lastRenderedPageBreak/>
              <w:t xml:space="preserve">строительства и жилищно- коммунального хозяйства области 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2015</w:t>
            </w:r>
            <w:r w:rsidRPr="002E16A9">
              <w:rPr>
                <w:szCs w:val="24"/>
              </w:rPr>
              <w:br/>
              <w:t xml:space="preserve">год </w:t>
            </w:r>
          </w:p>
        </w:tc>
        <w:tc>
          <w:tcPr>
            <w:tcW w:w="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t xml:space="preserve">органы местного </w:t>
            </w:r>
            <w:r w:rsidRPr="002E16A9">
              <w:rPr>
                <w:szCs w:val="24"/>
              </w:rPr>
              <w:lastRenderedPageBreak/>
              <w:t>самоуправления (по согласованию)</w:t>
            </w:r>
          </w:p>
        </w:tc>
        <w:tc>
          <w:tcPr>
            <w:tcW w:w="2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доля разработанных и </w:t>
            </w:r>
            <w:r w:rsidRPr="002E16A9">
              <w:rPr>
                <w:szCs w:val="24"/>
              </w:rPr>
              <w:lastRenderedPageBreak/>
              <w:t xml:space="preserve">утвержденных программ комплексного развития коммунальной инфраструктуры Саратовской области в 2015 году составляет 100 процентов </w:t>
            </w:r>
          </w:p>
        </w:tc>
        <w:tc>
          <w:tcPr>
            <w:tcW w:w="20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доля актуализированн</w:t>
            </w:r>
            <w:r w:rsidRPr="002E16A9">
              <w:rPr>
                <w:szCs w:val="24"/>
              </w:rPr>
              <w:lastRenderedPageBreak/>
              <w:t xml:space="preserve">ых программ комплексного развития коммунальной инфраструктуры Саратовской области в 2016 году - 100 процентов </w:t>
            </w:r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 xml:space="preserve">2016 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2E16A9" w:rsidRDefault="0006568E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06568E">
              <w:rPr>
                <w:szCs w:val="24"/>
              </w:rPr>
              <w:t xml:space="preserve">Отдел капитального </w:t>
            </w:r>
            <w:r w:rsidRPr="0006568E">
              <w:rPr>
                <w:szCs w:val="24"/>
              </w:rPr>
              <w:lastRenderedPageBreak/>
              <w:t xml:space="preserve">строительства и архитектуры, </w:t>
            </w:r>
            <w:r>
              <w:rPr>
                <w:szCs w:val="24"/>
              </w:rPr>
              <w:t>МКУ «</w:t>
            </w:r>
            <w:proofErr w:type="gramStart"/>
            <w:r>
              <w:rPr>
                <w:szCs w:val="24"/>
              </w:rPr>
              <w:t>УГХ</w:t>
            </w:r>
            <w:proofErr w:type="gramEnd"/>
            <w:r>
              <w:rPr>
                <w:szCs w:val="24"/>
              </w:rPr>
              <w:t xml:space="preserve"> ЗАТО Шиханы»</w:t>
            </w:r>
          </w:p>
        </w:tc>
      </w:tr>
      <w:tr w:rsidR="00AF6A0A" w:rsidRPr="002E16A9" w:rsidTr="00BD6EC5">
        <w:trPr>
          <w:gridAfter w:val="1"/>
          <w:wAfter w:w="189" w:type="dxa"/>
          <w:tblCellSpacing w:w="15" w:type="dxa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2E16A9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2E16A9">
              <w:rPr>
                <w:szCs w:val="24"/>
              </w:rPr>
              <w:lastRenderedPageBreak/>
              <w:t>5.</w:t>
            </w:r>
          </w:p>
        </w:tc>
        <w:tc>
          <w:tcPr>
            <w:tcW w:w="15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Отсутствие стратегического планирования развития коммунальной </w:t>
            </w:r>
            <w:r w:rsidRPr="00FE03CA">
              <w:rPr>
                <w:szCs w:val="24"/>
              </w:rPr>
              <w:lastRenderedPageBreak/>
              <w:t xml:space="preserve">инфраструктуры </w:t>
            </w:r>
          </w:p>
        </w:tc>
        <w:tc>
          <w:tcPr>
            <w:tcW w:w="18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 xml:space="preserve">Разработка и утверждение схем теплоснабжения, водоснабжения и водоотведения </w:t>
            </w:r>
            <w:r w:rsidRPr="00FE03CA">
              <w:rPr>
                <w:szCs w:val="24"/>
              </w:rPr>
              <w:lastRenderedPageBreak/>
              <w:t xml:space="preserve">в муниципальных образованиях области в соответствии с </w:t>
            </w:r>
            <w:hyperlink r:id="rId14" w:history="1">
              <w:r w:rsidRPr="00FE03CA">
                <w:rPr>
                  <w:szCs w:val="24"/>
                  <w:u w:val="single"/>
                </w:rPr>
                <w:t>распоряжением Правительства Саратовской области от 4 февраля 2015 года N 16-Пр "Об утверждении комплекса мер ("Дорожной карты"</w:t>
              </w:r>
            </w:hyperlink>
            <w:r w:rsidRPr="00FE03CA">
              <w:rPr>
                <w:szCs w:val="24"/>
              </w:rPr>
              <w:t>) по развитию жилищно- коммунального хозяйства Саратовской области на 2015- 2017 годы"</w:t>
            </w:r>
          </w:p>
        </w:tc>
        <w:tc>
          <w:tcPr>
            <w:tcW w:w="1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 xml:space="preserve">министерство строительства и жилищно- коммунального </w:t>
            </w:r>
            <w:r w:rsidRPr="00FE03CA">
              <w:rPr>
                <w:szCs w:val="24"/>
              </w:rPr>
              <w:lastRenderedPageBreak/>
              <w:t xml:space="preserve">хозяйства области 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>2015</w:t>
            </w:r>
            <w:r w:rsidRPr="00FE03CA">
              <w:rPr>
                <w:szCs w:val="24"/>
              </w:rPr>
              <w:br/>
              <w:t xml:space="preserve">год </w:t>
            </w:r>
          </w:p>
        </w:tc>
        <w:tc>
          <w:tcPr>
            <w:tcW w:w="15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t xml:space="preserve">доля муниципальных образований, в которых разработаны схемы тепло, водоснабжения и водоотведения, в </w:t>
            </w:r>
            <w:r w:rsidRPr="00FE03CA">
              <w:rPr>
                <w:szCs w:val="24"/>
              </w:rPr>
              <w:lastRenderedPageBreak/>
              <w:t xml:space="preserve">общем количестве муниципальных образований, в которых такие схемы должны быть разработаны 2015 год - 99 процентов </w:t>
            </w:r>
          </w:p>
        </w:tc>
        <w:tc>
          <w:tcPr>
            <w:tcW w:w="20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 xml:space="preserve">доля муниципальных образований, в которых разработаны схемы тепло, водоснабжения и </w:t>
            </w:r>
            <w:r w:rsidRPr="00FE03CA">
              <w:rPr>
                <w:szCs w:val="24"/>
              </w:rPr>
              <w:lastRenderedPageBreak/>
              <w:t xml:space="preserve">водоотведения, в общем количестве муниципальных образований, в которых такие схемы должны быть разработаны 2016 год - 100 процентов </w:t>
            </w:r>
          </w:p>
        </w:tc>
        <w:tc>
          <w:tcPr>
            <w:tcW w:w="1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233C5" w:rsidRPr="00FE03CA" w:rsidRDefault="000233C5" w:rsidP="002E16A9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E03CA">
              <w:rPr>
                <w:szCs w:val="24"/>
              </w:rPr>
              <w:lastRenderedPageBreak/>
              <w:t xml:space="preserve">2016 год </w:t>
            </w:r>
          </w:p>
        </w:tc>
        <w:tc>
          <w:tcPr>
            <w:tcW w:w="1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C5" w:rsidRPr="00FE03CA" w:rsidRDefault="0006568E" w:rsidP="00E64410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МКУ «</w:t>
            </w:r>
            <w:proofErr w:type="gramStart"/>
            <w:r>
              <w:rPr>
                <w:szCs w:val="24"/>
              </w:rPr>
              <w:t>УГХ</w:t>
            </w:r>
            <w:proofErr w:type="gramEnd"/>
            <w:r>
              <w:rPr>
                <w:szCs w:val="24"/>
              </w:rPr>
              <w:t xml:space="preserve"> ЗАТО Шиханы»</w:t>
            </w:r>
          </w:p>
        </w:tc>
      </w:tr>
    </w:tbl>
    <w:p w:rsidR="00541A0F" w:rsidRDefault="00541A0F"/>
    <w:sectPr w:rsidR="00541A0F" w:rsidSect="002E1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A9"/>
    <w:rsid w:val="000150C7"/>
    <w:rsid w:val="000233C5"/>
    <w:rsid w:val="0006568E"/>
    <w:rsid w:val="00095811"/>
    <w:rsid w:val="000A6359"/>
    <w:rsid w:val="00110832"/>
    <w:rsid w:val="00170454"/>
    <w:rsid w:val="001710CC"/>
    <w:rsid w:val="0018523C"/>
    <w:rsid w:val="001A43C0"/>
    <w:rsid w:val="001C1D03"/>
    <w:rsid w:val="001D2499"/>
    <w:rsid w:val="0025662E"/>
    <w:rsid w:val="00266D83"/>
    <w:rsid w:val="002B5D5F"/>
    <w:rsid w:val="002E16A9"/>
    <w:rsid w:val="002F0D8C"/>
    <w:rsid w:val="00380126"/>
    <w:rsid w:val="003C69E8"/>
    <w:rsid w:val="00466AC6"/>
    <w:rsid w:val="00476663"/>
    <w:rsid w:val="00495F69"/>
    <w:rsid w:val="00541A0F"/>
    <w:rsid w:val="0059116C"/>
    <w:rsid w:val="005F4B04"/>
    <w:rsid w:val="00607CB5"/>
    <w:rsid w:val="00622483"/>
    <w:rsid w:val="006C673D"/>
    <w:rsid w:val="006E3999"/>
    <w:rsid w:val="00720805"/>
    <w:rsid w:val="00727B9E"/>
    <w:rsid w:val="00832340"/>
    <w:rsid w:val="00837989"/>
    <w:rsid w:val="008E4356"/>
    <w:rsid w:val="009A4270"/>
    <w:rsid w:val="009B07F7"/>
    <w:rsid w:val="009D1E68"/>
    <w:rsid w:val="009E293E"/>
    <w:rsid w:val="00A75D48"/>
    <w:rsid w:val="00A97A55"/>
    <w:rsid w:val="00AB7434"/>
    <w:rsid w:val="00AD658B"/>
    <w:rsid w:val="00AF6A0A"/>
    <w:rsid w:val="00B23CDC"/>
    <w:rsid w:val="00B9571C"/>
    <w:rsid w:val="00BB6B89"/>
    <w:rsid w:val="00BC389C"/>
    <w:rsid w:val="00BC4A2C"/>
    <w:rsid w:val="00BD6EC5"/>
    <w:rsid w:val="00C44294"/>
    <w:rsid w:val="00C65941"/>
    <w:rsid w:val="00C867AB"/>
    <w:rsid w:val="00CA3F32"/>
    <w:rsid w:val="00DC0E55"/>
    <w:rsid w:val="00DC3C0C"/>
    <w:rsid w:val="00E41879"/>
    <w:rsid w:val="00E64410"/>
    <w:rsid w:val="00E86EDE"/>
    <w:rsid w:val="00EC4029"/>
    <w:rsid w:val="00EF0C5C"/>
    <w:rsid w:val="00F87CF1"/>
    <w:rsid w:val="00F9201F"/>
    <w:rsid w:val="00FE0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2E1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6A9"/>
    <w:rPr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16A9"/>
  </w:style>
  <w:style w:type="paragraph" w:customStyle="1" w:styleId="formattext">
    <w:name w:val="formattext"/>
    <w:basedOn w:val="a"/>
    <w:rsid w:val="002E16A9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2E16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16A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16A9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11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25662E"/>
    <w:rPr>
      <w:i/>
      <w:iCs/>
    </w:rPr>
  </w:style>
  <w:style w:type="paragraph" w:styleId="a9">
    <w:name w:val="No Spacing"/>
    <w:uiPriority w:val="1"/>
    <w:qFormat/>
    <w:rsid w:val="0025662E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2E1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16A9"/>
    <w:rPr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16A9"/>
  </w:style>
  <w:style w:type="paragraph" w:customStyle="1" w:styleId="formattext">
    <w:name w:val="formattext"/>
    <w:basedOn w:val="a"/>
    <w:rsid w:val="002E16A9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2E16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16A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E16A9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11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25662E"/>
    <w:rPr>
      <w:i/>
      <w:iCs/>
    </w:rPr>
  </w:style>
  <w:style w:type="paragraph" w:styleId="a9">
    <w:name w:val="No Spacing"/>
    <w:uiPriority w:val="1"/>
    <w:qFormat/>
    <w:rsid w:val="0025662E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docs.cntd.ru/document/467705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89896" TargetMode="External"/><Relationship Id="rId12" Type="http://schemas.openxmlformats.org/officeDocument/2006/relationships/hyperlink" Target="http://docs.cntd.ru/document/46770134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898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22898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467705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146-A346-4CA2-9BCA-60BC1F8E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90з-</cp:lastModifiedBy>
  <cp:revision>2</cp:revision>
  <cp:lastPrinted>2017-03-09T06:47:00Z</cp:lastPrinted>
  <dcterms:created xsi:type="dcterms:W3CDTF">2017-03-09T06:48:00Z</dcterms:created>
  <dcterms:modified xsi:type="dcterms:W3CDTF">2017-03-09T06:48:00Z</dcterms:modified>
</cp:coreProperties>
</file>