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67" w:rsidRPr="004D3A09" w:rsidRDefault="004D3A09" w:rsidP="004D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3A09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4D3A09" w:rsidRPr="004D3A09" w:rsidRDefault="004D3A09" w:rsidP="004D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09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</w:t>
      </w:r>
    </w:p>
    <w:p w:rsidR="00877804" w:rsidRDefault="004D3A09" w:rsidP="004D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0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льгот по местным налогам </w:t>
      </w:r>
    </w:p>
    <w:p w:rsidR="004D3A09" w:rsidRPr="00877804" w:rsidRDefault="004D3A09" w:rsidP="0087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09">
        <w:rPr>
          <w:rFonts w:ascii="Times New Roman" w:hAnsi="Times New Roman" w:cs="Times New Roman"/>
          <w:b/>
          <w:sz w:val="28"/>
          <w:szCs w:val="28"/>
        </w:rPr>
        <w:t>за 201</w:t>
      </w:r>
      <w:r w:rsidR="00D5044D">
        <w:rPr>
          <w:rFonts w:ascii="Times New Roman" w:hAnsi="Times New Roman" w:cs="Times New Roman"/>
          <w:b/>
          <w:sz w:val="28"/>
          <w:szCs w:val="28"/>
        </w:rPr>
        <w:t>8</w:t>
      </w:r>
      <w:r w:rsidRPr="004D3A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D3A09">
        <w:rPr>
          <w:b/>
          <w:sz w:val="28"/>
          <w:szCs w:val="28"/>
        </w:rPr>
        <w:t xml:space="preserve"> </w:t>
      </w:r>
    </w:p>
    <w:p w:rsidR="004D3A09" w:rsidRDefault="004D3A09" w:rsidP="00877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A09">
        <w:rPr>
          <w:rFonts w:ascii="Times New Roman" w:hAnsi="Times New Roman" w:cs="Times New Roman"/>
          <w:sz w:val="28"/>
          <w:szCs w:val="28"/>
        </w:rPr>
        <w:t>Оценка эффективности предоставленных</w:t>
      </w:r>
      <w:r w:rsidR="00D76FA1">
        <w:rPr>
          <w:rFonts w:ascii="Times New Roman" w:hAnsi="Times New Roman" w:cs="Times New Roman"/>
          <w:sz w:val="28"/>
          <w:szCs w:val="28"/>
        </w:rPr>
        <w:t xml:space="preserve"> за 201</w:t>
      </w:r>
      <w:r w:rsidR="00D5044D">
        <w:rPr>
          <w:rFonts w:ascii="Times New Roman" w:hAnsi="Times New Roman" w:cs="Times New Roman"/>
          <w:sz w:val="28"/>
          <w:szCs w:val="28"/>
        </w:rPr>
        <w:t>8</w:t>
      </w:r>
      <w:r w:rsidR="00D76FA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3A09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D76FA1">
        <w:rPr>
          <w:rFonts w:ascii="Times New Roman" w:hAnsi="Times New Roman" w:cs="Times New Roman"/>
          <w:sz w:val="28"/>
          <w:szCs w:val="28"/>
        </w:rPr>
        <w:t xml:space="preserve">льгот на территории городского округа ЗАТО Шиханы осуществлялась финансовым управлением ЗАТО Шиханы в соответствии с постановлением администрации ЗАТО Шиханы </w:t>
      </w:r>
      <w:r w:rsidR="00F96D7A">
        <w:rPr>
          <w:rFonts w:ascii="Times New Roman" w:hAnsi="Times New Roman" w:cs="Times New Roman"/>
          <w:sz w:val="28"/>
          <w:szCs w:val="28"/>
        </w:rPr>
        <w:t>Саратовской области от 01.08.2013 года №398 «Об утверждении положения о порядке</w:t>
      </w:r>
      <w:r w:rsidR="00F0294F">
        <w:rPr>
          <w:rFonts w:ascii="Times New Roman" w:hAnsi="Times New Roman" w:cs="Times New Roman"/>
          <w:sz w:val="28"/>
          <w:szCs w:val="28"/>
        </w:rPr>
        <w:t xml:space="preserve"> оценки  бюджетной и (или) социальной эффективности предоставляемых (планируемых к предоставлению) налоговых льгот»</w:t>
      </w:r>
    </w:p>
    <w:p w:rsidR="00F0294F" w:rsidRDefault="00F0294F" w:rsidP="004D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оценки является:</w:t>
      </w:r>
    </w:p>
    <w:p w:rsidR="00F0294F" w:rsidRDefault="00F0294F" w:rsidP="00F02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депутатов ЗАТО Шиханы от 23.10.2014 года №4-67-5 «Об установлении ставок земельного налога на территории ЗАТО Шиханы».</w:t>
      </w:r>
    </w:p>
    <w:p w:rsidR="00F0294F" w:rsidRDefault="00F0294F" w:rsidP="00877804">
      <w:pPr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производится по двум направлениям: бюджетная эффективность и (или) социальная эффективность</w:t>
      </w:r>
      <w:r w:rsidR="00726F08">
        <w:rPr>
          <w:rFonts w:ascii="Times New Roman" w:hAnsi="Times New Roman" w:cs="Times New Roman"/>
          <w:sz w:val="28"/>
          <w:szCs w:val="28"/>
        </w:rPr>
        <w:t>.</w:t>
      </w:r>
    </w:p>
    <w:p w:rsidR="00726F08" w:rsidRDefault="00726F08" w:rsidP="00877804">
      <w:pPr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признается эффективной, если произведение коэффициента бюджетной эффективности и коэффициента социальной эффективности больше</w:t>
      </w:r>
      <w:r w:rsidR="00877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равно единице.</w:t>
      </w:r>
    </w:p>
    <w:p w:rsidR="00F95C82" w:rsidRDefault="00F95C82" w:rsidP="00F95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бюджетной эффективности рассчитан по следующим показателям:</w:t>
      </w:r>
    </w:p>
    <w:p w:rsidR="00F95C82" w:rsidRDefault="00F95C82" w:rsidP="00F95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бюджетного финансирования учреждений при отсутствии налоговой льготы за 201</w:t>
      </w:r>
      <w:r w:rsidR="00351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9</w:t>
      </w:r>
      <w:r w:rsidR="00351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1A56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95C82" w:rsidRDefault="00F95C82" w:rsidP="00F95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бюджетного финансирования учреждений при условии предоставления налоговой льготы за 201</w:t>
      </w:r>
      <w:r w:rsidR="00351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9</w:t>
      </w:r>
      <w:r w:rsidR="00351A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1A56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95C82" w:rsidRDefault="00F95C82" w:rsidP="00F95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учреждений по уплате налогов при отсутствии налоговой льготы составили 1 </w:t>
      </w:r>
      <w:r w:rsidR="00351A56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95C82" w:rsidRDefault="00F95C82" w:rsidP="00F95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учреждений по уплате налогов при условии предоставления налоговой льготы составили 0,0 тыс. рублей</w:t>
      </w:r>
    </w:p>
    <w:p w:rsidR="00F95C82" w:rsidRPr="00414EDA" w:rsidRDefault="00F95C82" w:rsidP="00F95C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бэ</w:t>
      </w:r>
      <w:r>
        <w:rPr>
          <w:rFonts w:ascii="Times New Roman" w:hAnsi="Times New Roman" w:cs="Times New Roman"/>
          <w:sz w:val="28"/>
          <w:szCs w:val="28"/>
        </w:rPr>
        <w:t>= 9</w:t>
      </w:r>
      <w:r w:rsidR="00D5044D">
        <w:rPr>
          <w:rFonts w:ascii="Times New Roman" w:hAnsi="Times New Roman" w:cs="Times New Roman"/>
          <w:sz w:val="28"/>
          <w:szCs w:val="28"/>
        </w:rPr>
        <w:t>5 420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044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0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44D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044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5044D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044D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F95C82" w:rsidRDefault="00F95C82" w:rsidP="00877804">
      <w:pPr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F08" w:rsidRDefault="00726F08" w:rsidP="00726F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предоставленных налоговых льгот в 201</w:t>
      </w:r>
      <w:r w:rsidR="003045E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1704"/>
        <w:gridCol w:w="2234"/>
        <w:gridCol w:w="1559"/>
        <w:gridCol w:w="1827"/>
        <w:gridCol w:w="1433"/>
      </w:tblGrid>
      <w:tr w:rsidR="00726F08" w:rsidTr="00726F08">
        <w:tc>
          <w:tcPr>
            <w:tcW w:w="599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F0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4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2234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льготы</w:t>
            </w:r>
          </w:p>
        </w:tc>
        <w:tc>
          <w:tcPr>
            <w:tcW w:w="1559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льготы</w:t>
            </w:r>
          </w:p>
        </w:tc>
        <w:tc>
          <w:tcPr>
            <w:tcW w:w="1827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льготы</w:t>
            </w:r>
          </w:p>
        </w:tc>
        <w:tc>
          <w:tcPr>
            <w:tcW w:w="1433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Собрания депутатов</w:t>
            </w:r>
          </w:p>
        </w:tc>
      </w:tr>
      <w:tr w:rsidR="00726F08" w:rsidTr="00726F08">
        <w:tc>
          <w:tcPr>
            <w:tcW w:w="599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4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59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0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– 100%</w:t>
            </w:r>
          </w:p>
        </w:tc>
        <w:tc>
          <w:tcPr>
            <w:tcW w:w="1827" w:type="dxa"/>
          </w:tcPr>
          <w:p w:rsidR="00726F08" w:rsidRPr="00726F08" w:rsidRDefault="00726F08" w:rsidP="0035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726F08" w:rsidRPr="00726F08" w:rsidRDefault="00726F08" w:rsidP="0072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23.10.2014г. №4-67-5</w:t>
            </w:r>
          </w:p>
        </w:tc>
      </w:tr>
    </w:tbl>
    <w:p w:rsidR="00726F08" w:rsidRPr="00726F08" w:rsidRDefault="00726F08" w:rsidP="00726F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3A09" w:rsidRDefault="005F2029" w:rsidP="005F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29">
        <w:rPr>
          <w:rFonts w:ascii="Times New Roman" w:hAnsi="Times New Roman" w:cs="Times New Roman"/>
          <w:b/>
          <w:sz w:val="28"/>
          <w:szCs w:val="28"/>
        </w:rPr>
        <w:t>Оценка эффективности льгот по земельному налогу</w:t>
      </w:r>
    </w:p>
    <w:p w:rsidR="005F2029" w:rsidRDefault="005F2029" w:rsidP="00877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льгот по земельному налогу установленных в соответствии с нормативно правовыми актами органов местного самоуправления в 201</w:t>
      </w:r>
      <w:r w:rsidR="00351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1 </w:t>
      </w:r>
      <w:r w:rsidR="00351A56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A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F2029" w:rsidRPr="005F2029" w:rsidRDefault="005F2029" w:rsidP="00877804">
      <w:pPr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29">
        <w:rPr>
          <w:rFonts w:ascii="Times New Roman" w:hAnsi="Times New Roman" w:cs="Times New Roman"/>
          <w:sz w:val="28"/>
          <w:szCs w:val="28"/>
        </w:rPr>
        <w:t>Решением Собрания депутатов от 23.10.2014г №4-67-5 «Об установлении ставок земельного налога на территории ЗАТО Шиханы» от уплаты земельного налога  полностью освобождены категории налогоплательщиков, представленные в таблице: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1"/>
        <w:gridCol w:w="4340"/>
      </w:tblGrid>
      <w:tr w:rsidR="005F2029" w:rsidTr="00414EDA">
        <w:tc>
          <w:tcPr>
            <w:tcW w:w="4511" w:type="dxa"/>
          </w:tcPr>
          <w:p w:rsidR="005F2029" w:rsidRPr="005F2029" w:rsidRDefault="005F2029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40" w:type="dxa"/>
          </w:tcPr>
          <w:p w:rsidR="005F2029" w:rsidRDefault="005F2029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льготы в 201</w:t>
            </w:r>
            <w:r w:rsidR="00351A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году,  </w:t>
            </w:r>
          </w:p>
          <w:p w:rsidR="005F2029" w:rsidRPr="005F2029" w:rsidRDefault="005F2029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5F2029" w:rsidTr="00414EDA">
        <w:tc>
          <w:tcPr>
            <w:tcW w:w="4511" w:type="dxa"/>
          </w:tcPr>
          <w:p w:rsidR="005F2029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(в том числе дополнительного), культуры, физической культуры и спорта</w:t>
            </w:r>
            <w:r w:rsidR="008778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40" w:type="dxa"/>
          </w:tcPr>
          <w:p w:rsidR="005F2029" w:rsidRDefault="00E15CB2" w:rsidP="00351A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351A56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029" w:rsidTr="00414EDA">
        <w:tc>
          <w:tcPr>
            <w:tcW w:w="4511" w:type="dxa"/>
          </w:tcPr>
          <w:p w:rsidR="005F2029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№12 ЗАТО Шиханы по Саратовской области</w:t>
            </w:r>
          </w:p>
        </w:tc>
        <w:tc>
          <w:tcPr>
            <w:tcW w:w="4340" w:type="dxa"/>
          </w:tcPr>
          <w:p w:rsidR="005F2029" w:rsidRDefault="00E15CB2" w:rsidP="004A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</w:t>
            </w:r>
            <w:r w:rsidR="004A1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029" w:rsidTr="00414EDA">
        <w:tc>
          <w:tcPr>
            <w:tcW w:w="4511" w:type="dxa"/>
          </w:tcPr>
          <w:p w:rsidR="005F2029" w:rsidRDefault="00E15CB2" w:rsidP="00E15C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 комбинированного вида» ЗАТО Шиханы Саратовской области</w:t>
            </w:r>
          </w:p>
        </w:tc>
        <w:tc>
          <w:tcPr>
            <w:tcW w:w="4340" w:type="dxa"/>
          </w:tcPr>
          <w:p w:rsidR="005F2029" w:rsidRDefault="00351A56" w:rsidP="004A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492,3</w:t>
            </w:r>
          </w:p>
        </w:tc>
      </w:tr>
      <w:tr w:rsidR="005F2029" w:rsidTr="00414EDA">
        <w:tc>
          <w:tcPr>
            <w:tcW w:w="4511" w:type="dxa"/>
          </w:tcPr>
          <w:p w:rsidR="005F2029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«ДЮСШ ЗАТО Шиханы»</w:t>
            </w:r>
          </w:p>
        </w:tc>
        <w:tc>
          <w:tcPr>
            <w:tcW w:w="4340" w:type="dxa"/>
          </w:tcPr>
          <w:p w:rsidR="005F2029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589,1</w:t>
            </w:r>
          </w:p>
        </w:tc>
      </w:tr>
      <w:tr w:rsidR="00E15CB2" w:rsidTr="00414EDA">
        <w:tc>
          <w:tcPr>
            <w:tcW w:w="4511" w:type="dxa"/>
          </w:tcPr>
          <w:p w:rsidR="00E15CB2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«Корунд» ЗАТО Шиханы Саратовской области</w:t>
            </w:r>
          </w:p>
        </w:tc>
        <w:tc>
          <w:tcPr>
            <w:tcW w:w="4340" w:type="dxa"/>
          </w:tcPr>
          <w:p w:rsidR="00E15CB2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</w:tr>
      <w:tr w:rsidR="00E15CB2" w:rsidTr="00414EDA">
        <w:tc>
          <w:tcPr>
            <w:tcW w:w="4511" w:type="dxa"/>
          </w:tcPr>
          <w:p w:rsidR="00E15CB2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МБУДО«ДШИ №2 ЗАТО Шиханы»</w:t>
            </w:r>
          </w:p>
        </w:tc>
        <w:tc>
          <w:tcPr>
            <w:tcW w:w="4340" w:type="dxa"/>
          </w:tcPr>
          <w:p w:rsidR="00E15CB2" w:rsidRDefault="00E15CB2" w:rsidP="005F2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</w:tr>
    </w:tbl>
    <w:p w:rsidR="0085658F" w:rsidRPr="0085658F" w:rsidRDefault="0085658F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8F" w:rsidRDefault="0085658F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804" w:rsidRDefault="00877804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804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5F2029" w:rsidRDefault="00877804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 от предоставления налоговых льгот в данном случае проявляется в </w:t>
      </w:r>
      <w:r w:rsidR="0085658F">
        <w:rPr>
          <w:rFonts w:ascii="Times New Roman" w:hAnsi="Times New Roman" w:cs="Times New Roman"/>
          <w:sz w:val="28"/>
          <w:szCs w:val="28"/>
        </w:rPr>
        <w:t>сокращении</w:t>
      </w:r>
      <w:r>
        <w:rPr>
          <w:rFonts w:ascii="Times New Roman" w:hAnsi="Times New Roman" w:cs="Times New Roman"/>
          <w:sz w:val="28"/>
          <w:szCs w:val="28"/>
        </w:rPr>
        <w:t xml:space="preserve"> встречных финансовых потоков </w:t>
      </w:r>
      <w:r w:rsidR="0085658F">
        <w:rPr>
          <w:rFonts w:ascii="Times New Roman" w:hAnsi="Times New Roman" w:cs="Times New Roman"/>
          <w:sz w:val="28"/>
          <w:szCs w:val="28"/>
        </w:rPr>
        <w:t xml:space="preserve">при одновременном снижении налоговой нагрузки на организации, </w:t>
      </w:r>
      <w:r w:rsidR="0085658F">
        <w:rPr>
          <w:rFonts w:ascii="Times New Roman" w:hAnsi="Times New Roman" w:cs="Times New Roman"/>
          <w:sz w:val="28"/>
          <w:szCs w:val="28"/>
        </w:rPr>
        <w:lastRenderedPageBreak/>
        <w:t>полностью или частично финансируемые из местного бюджета</w:t>
      </w:r>
      <w:r>
        <w:rPr>
          <w:rFonts w:ascii="Times New Roman" w:hAnsi="Times New Roman" w:cs="Times New Roman"/>
          <w:sz w:val="28"/>
          <w:szCs w:val="28"/>
        </w:rPr>
        <w:t>. Эффективность предоставления льгот положительная, составила в 201</w:t>
      </w:r>
      <w:r w:rsidR="00351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1 </w:t>
      </w:r>
      <w:r w:rsidR="00351A56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Следовательно, налоговые льготы, предоставленные указанным учреждениям, эффективны.</w:t>
      </w:r>
    </w:p>
    <w:p w:rsidR="001B7812" w:rsidRDefault="001B7812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812" w:rsidRDefault="001B7812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812" w:rsidRDefault="001B7812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812" w:rsidRDefault="001B7812" w:rsidP="008778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804" w:rsidRPr="001B7812" w:rsidRDefault="001B7812" w:rsidP="001B7812">
      <w:pPr>
        <w:jc w:val="both"/>
        <w:rPr>
          <w:rFonts w:ascii="Times New Roman" w:hAnsi="Times New Roman" w:cs="Times New Roman"/>
          <w:sz w:val="28"/>
          <w:szCs w:val="28"/>
        </w:rPr>
      </w:pPr>
      <w:r w:rsidRPr="001B781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F2029" w:rsidRPr="001B7812" w:rsidRDefault="001B7812" w:rsidP="005F20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1B7812" w:rsidRDefault="001B7812" w:rsidP="005F2029">
      <w:pPr>
        <w:jc w:val="both"/>
        <w:rPr>
          <w:rFonts w:ascii="Times New Roman" w:hAnsi="Times New Roman" w:cs="Times New Roman"/>
          <w:sz w:val="20"/>
          <w:szCs w:val="20"/>
        </w:rPr>
      </w:pPr>
      <w:r w:rsidRPr="001B7812">
        <w:rPr>
          <w:rFonts w:ascii="Times New Roman" w:hAnsi="Times New Roman" w:cs="Times New Roman"/>
          <w:sz w:val="20"/>
          <w:szCs w:val="20"/>
        </w:rPr>
        <w:t>Консультант отдела учета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B7812" w:rsidRDefault="001B7812" w:rsidP="005F2029">
      <w:pPr>
        <w:jc w:val="both"/>
        <w:rPr>
          <w:rFonts w:ascii="Times New Roman" w:hAnsi="Times New Roman" w:cs="Times New Roman"/>
          <w:sz w:val="20"/>
          <w:szCs w:val="20"/>
        </w:rPr>
      </w:pPr>
      <w:r w:rsidRPr="001B7812">
        <w:rPr>
          <w:rFonts w:ascii="Times New Roman" w:hAnsi="Times New Roman" w:cs="Times New Roman"/>
          <w:sz w:val="20"/>
          <w:szCs w:val="20"/>
        </w:rPr>
        <w:t xml:space="preserve"> отчетности и контроля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Франгопулова А.В.</w:t>
      </w:r>
    </w:p>
    <w:p w:rsidR="001B7812" w:rsidRDefault="001B7812" w:rsidP="005F2029">
      <w:pPr>
        <w:jc w:val="both"/>
        <w:rPr>
          <w:rFonts w:ascii="Times New Roman" w:hAnsi="Times New Roman" w:cs="Times New Roman"/>
          <w:sz w:val="20"/>
          <w:szCs w:val="20"/>
        </w:rPr>
      </w:pPr>
      <w:r w:rsidRPr="001B7812">
        <w:rPr>
          <w:rFonts w:ascii="Times New Roman" w:hAnsi="Times New Roman" w:cs="Times New Roman"/>
          <w:sz w:val="20"/>
          <w:szCs w:val="20"/>
        </w:rPr>
        <w:t>финансового управления</w:t>
      </w:r>
    </w:p>
    <w:p w:rsidR="001B7812" w:rsidRPr="001B7812" w:rsidRDefault="001B7812" w:rsidP="005F2029">
      <w:pPr>
        <w:jc w:val="both"/>
        <w:rPr>
          <w:rFonts w:ascii="Times New Roman" w:hAnsi="Times New Roman" w:cs="Times New Roman"/>
          <w:sz w:val="20"/>
          <w:szCs w:val="20"/>
        </w:rPr>
      </w:pPr>
      <w:r w:rsidRPr="001B781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B7812" w:rsidRPr="001B7812" w:rsidSect="0020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0830"/>
    <w:multiLevelType w:val="hybridMultilevel"/>
    <w:tmpl w:val="A12E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09"/>
    <w:rsid w:val="000336DE"/>
    <w:rsid w:val="001B7812"/>
    <w:rsid w:val="001F622C"/>
    <w:rsid w:val="00203D67"/>
    <w:rsid w:val="003045EF"/>
    <w:rsid w:val="00351A56"/>
    <w:rsid w:val="003E6802"/>
    <w:rsid w:val="00414EDA"/>
    <w:rsid w:val="004A1992"/>
    <w:rsid w:val="004D3A09"/>
    <w:rsid w:val="005F2029"/>
    <w:rsid w:val="007072FA"/>
    <w:rsid w:val="00726F08"/>
    <w:rsid w:val="0085658F"/>
    <w:rsid w:val="00877804"/>
    <w:rsid w:val="009E7C8D"/>
    <w:rsid w:val="00D46950"/>
    <w:rsid w:val="00D5044D"/>
    <w:rsid w:val="00D76FA1"/>
    <w:rsid w:val="00E15CB2"/>
    <w:rsid w:val="00F0294F"/>
    <w:rsid w:val="00F61DFD"/>
    <w:rsid w:val="00F95C82"/>
    <w:rsid w:val="00F96D7A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4F"/>
    <w:pPr>
      <w:ind w:left="720"/>
      <w:contextualSpacing/>
    </w:pPr>
  </w:style>
  <w:style w:type="table" w:styleId="a4">
    <w:name w:val="Table Grid"/>
    <w:basedOn w:val="a1"/>
    <w:uiPriority w:val="59"/>
    <w:rsid w:val="00726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4F"/>
    <w:pPr>
      <w:ind w:left="720"/>
      <w:contextualSpacing/>
    </w:pPr>
  </w:style>
  <w:style w:type="table" w:styleId="a4">
    <w:name w:val="Table Grid"/>
    <w:basedOn w:val="a1"/>
    <w:uiPriority w:val="59"/>
    <w:rsid w:val="00726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97E3-ED2B-4B78-8B6B-66E8D869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2019-06-06T09:52:00Z</cp:lastPrinted>
  <dcterms:created xsi:type="dcterms:W3CDTF">2019-06-06T10:27:00Z</dcterms:created>
  <dcterms:modified xsi:type="dcterms:W3CDTF">2019-06-06T10:27:00Z</dcterms:modified>
</cp:coreProperties>
</file>