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60072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EE282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6A6AF1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6A6AF1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BE1BCE" w:rsidRDefault="006A6AF1" w:rsidP="00613D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запросу </w:t>
      </w:r>
      <w:r w:rsidR="002B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министерство здравоохранения Саратовской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</w:t>
      </w:r>
      <w:r w:rsidR="002B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 лекарственными препаратами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льготному рецепту</w:t>
      </w:r>
      <w:r w:rsidR="002B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6AF1" w:rsidRDefault="006A6AF1" w:rsidP="00613D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Сделаны запросы главе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Шиханы, директору Управляющей компании о проведении текущего ремонта в подъездах жилых многоквартирных домов.</w:t>
      </w:r>
    </w:p>
    <w:p w:rsidR="006A6AF1" w:rsidRPr="006A6AF1" w:rsidRDefault="006A6AF1" w:rsidP="006A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тематический прием граждан по вопросам здравоохранения. </w:t>
      </w:r>
      <w:r w:rsidRPr="006A6AF1">
        <w:rPr>
          <w:rFonts w:ascii="Times New Roman" w:hAnsi="Times New Roman" w:cs="Times New Roman"/>
          <w:sz w:val="28"/>
          <w:szCs w:val="28"/>
        </w:rPr>
        <w:t xml:space="preserve">Наиболее актуальными были вопросы качества оказания медицинских услуг, обеспечения определенных категорий детей бесплатными медицинскими препаратами при наличии соответствующих показаний, льготного лекарственного обеспечения, медицинской реабилитации.  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328FC" w:rsidRDefault="006A6AF1" w:rsidP="008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954F1A" w:rsidRDefault="006A6AF1" w:rsidP="0095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 №5 от 9 февраля 2018 г. дано объявление о проведении тематического приема </w:t>
      </w:r>
      <w:r w:rsidR="0067632C">
        <w:rPr>
          <w:rFonts w:ascii="Times New Roman" w:hAnsi="Times New Roman" w:cs="Times New Roman"/>
          <w:sz w:val="28"/>
          <w:szCs w:val="28"/>
        </w:rPr>
        <w:t>по вопросам здравоохранения.</w:t>
      </w:r>
    </w:p>
    <w:p w:rsidR="0067632C" w:rsidRPr="00954F1A" w:rsidRDefault="0067632C" w:rsidP="00954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FF748E" w:rsidRPr="00A203BB" w:rsidRDefault="00FF748E" w:rsidP="00A203BB">
            <w:pPr>
              <w:spacing w:line="23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МДОУ «Детский сад №1» </w:t>
            </w:r>
          </w:p>
          <w:p w:rsidR="00FF748E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Необходима замена наружных открытых эвакуационных лестниц корпусов № 21 и № 23 (Предписание № 9/1/5 от 21 апреля 2016 г. Отдела Государственного пожарного надзора).</w:t>
            </w:r>
          </w:p>
          <w:p w:rsidR="00FF748E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Городская котельная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теплом большую часть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города, требует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модернизации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8C4C8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3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карт на полигоне под ТБО</w:t>
            </w: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67632C" w:rsidRDefault="0067632C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01.02.2018 г. в межмуниципальном отделе полиции состоялся День открытых дверей, направленный на раннюю профессиональную ориентацию гражданской молодежи на службу в ОВД. По тогам мероприятия учащимся были розданы информационные буклеты, содержащие данные об основных учебных заведениях, готовящих сотрудников МВД.</w:t>
            </w:r>
          </w:p>
          <w:p w:rsidR="00EE282B" w:rsidRDefault="0067632C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3.02.2018 г. состоялся спортивны праздник – лыжные соревнования. Основная цель соревнований – пропаганда здорового образа жизни среди населения была выполнена. Мороз, лыжи, каша пришлась по душе участникам спортивного праздника.</w:t>
            </w:r>
          </w:p>
          <w:p w:rsidR="0060072D" w:rsidRDefault="0060072D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07.02.2018 г. В ДШИ состоялся концерт Саратовской областной филармонии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«Его величество аккордеон».</w:t>
            </w:r>
          </w:p>
          <w:p w:rsidR="0067632C" w:rsidRDefault="0067632C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9.02.2018 г. состоялся визит депутата Саратовской областной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А.В. Наумова. </w:t>
            </w:r>
            <w:r w:rsidR="001D04DC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приеме рассматривались вопросы устройства на работу, предоставления жилья, уплаты взносов за </w:t>
            </w:r>
            <w:r w:rsidR="001D0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капремонт, услуг ОДН, вопрос отселения из аварийного жилья. </w:t>
            </w:r>
          </w:p>
          <w:p w:rsidR="001D04DC" w:rsidRDefault="001D04DC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10.02.20018 г. администрация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приняла участие в финальных соревнованиях по лыжным гонкам на призы Губернатора Саратовской области в рамках Всероссийских соревнований «Лыжня России» и заняла 1 место среди администраций муниципальных районов области.</w:t>
            </w:r>
          </w:p>
          <w:p w:rsidR="00AC0C8B" w:rsidRDefault="00AC0C8B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11.02.2018 г. блестяще выступили на Открытом Первенстве Москвы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спортсмены в составе сборной Саратовской области. </w:t>
            </w:r>
          </w:p>
          <w:p w:rsidR="00AC0C8B" w:rsidRDefault="00AC0C8B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13.02.2018 г. секретарь МОП «Единая Россия» Т.М. Фельдман провела личный прием граждан в общественной приемной партии. Жители Шихан обратились по вопросам регулярной трансляции Саратовской радио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Шиханы.</w:t>
            </w:r>
          </w:p>
          <w:p w:rsidR="001D04DC" w:rsidRDefault="001D04DC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14.02.2018 г. в большом зале ДК «Корунд» состоялось собрание актива города на тему: «Итоги социально-экономического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за 2017 год и определение задач на 2018 год». В работе актива приняли участие Собрание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Шиханы, глава ЗАТО Шиханы, представители общественных объединений, представители предприятий, организаций и учреждений, жители города. </w:t>
            </w:r>
          </w:p>
          <w:p w:rsidR="00AC0C8B" w:rsidRDefault="00AC0C8B" w:rsidP="006763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16.02.2018 г. депутат </w:t>
            </w:r>
            <w:r w:rsidR="006007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аратовской областной Думы В.</w:t>
            </w:r>
            <w:r w:rsidR="00600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Агафонов провел прием граждан по личным вопросам. Посетители обратились с вопросами о начислении платы на ОДН, льготному лекарственному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беспечению.</w:t>
            </w:r>
          </w:p>
          <w:p w:rsidR="0067632C" w:rsidRDefault="00AC0C8B" w:rsidP="00AC0C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20.02.2018 г. В общественной приёмной Губернатора области состоялся тематический прием граждан по вопросам здравоохранения. </w:t>
            </w:r>
            <w:r w:rsidRPr="006A6AF1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актуальными были вопросы качества оказания медицинских услуг, обеспечения определенных категорий детей бесплатными медицинскими препаратами при наличии соответствующих показаний, льготного лекарственного обеспечения, медицинской реабилитации.  </w:t>
            </w:r>
          </w:p>
          <w:p w:rsidR="0060072D" w:rsidRDefault="0060072D" w:rsidP="00AC0C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масленичную неделю в Шиханах прошли развлекательные программы в детском саду,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«Корунд», проводы зимы состоялись на площади города. </w:t>
            </w:r>
          </w:p>
          <w:p w:rsidR="00AC0C8B" w:rsidRDefault="00AC0C8B" w:rsidP="00AC0C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 г. в большом зале ДК «Корунд» состоялся праздничный концерт ко Дню защитника Отечества «Во славу Отечества!»</w:t>
            </w:r>
          </w:p>
          <w:p w:rsidR="00AC0C8B" w:rsidRPr="00582D8D" w:rsidRDefault="00AC0C8B" w:rsidP="00AC0C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28.02.2018 г. В ДК «Корунд» прошла тематическая программа «Лучше нету того цвету» о жизни и творчестве композитора </w:t>
            </w:r>
            <w:r w:rsidR="0060072D">
              <w:rPr>
                <w:rFonts w:ascii="Times New Roman" w:hAnsi="Times New Roman" w:cs="Times New Roman"/>
                <w:sz w:val="28"/>
                <w:szCs w:val="28"/>
              </w:rPr>
              <w:t xml:space="preserve">Матвея </w:t>
            </w:r>
            <w:proofErr w:type="spellStart"/>
            <w:r w:rsidR="0060072D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r w:rsidR="00600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57489"/>
    <w:rsid w:val="0009799A"/>
    <w:rsid w:val="00133543"/>
    <w:rsid w:val="001D04DC"/>
    <w:rsid w:val="001D470F"/>
    <w:rsid w:val="002634AD"/>
    <w:rsid w:val="002910C4"/>
    <w:rsid w:val="002B376C"/>
    <w:rsid w:val="002D2EA3"/>
    <w:rsid w:val="004730ED"/>
    <w:rsid w:val="00532C87"/>
    <w:rsid w:val="005813D9"/>
    <w:rsid w:val="00582D8D"/>
    <w:rsid w:val="005D2540"/>
    <w:rsid w:val="005E0BEA"/>
    <w:rsid w:val="0060072D"/>
    <w:rsid w:val="00613D54"/>
    <w:rsid w:val="006240C6"/>
    <w:rsid w:val="00640EE5"/>
    <w:rsid w:val="0067632C"/>
    <w:rsid w:val="006A6AF1"/>
    <w:rsid w:val="006C1EE4"/>
    <w:rsid w:val="007C0965"/>
    <w:rsid w:val="0082017D"/>
    <w:rsid w:val="008328FC"/>
    <w:rsid w:val="00840918"/>
    <w:rsid w:val="008C4C8B"/>
    <w:rsid w:val="008E562D"/>
    <w:rsid w:val="00931789"/>
    <w:rsid w:val="00954F1A"/>
    <w:rsid w:val="00966D25"/>
    <w:rsid w:val="00966FB4"/>
    <w:rsid w:val="009918B5"/>
    <w:rsid w:val="00A203BB"/>
    <w:rsid w:val="00A2404E"/>
    <w:rsid w:val="00AB78FA"/>
    <w:rsid w:val="00AC0C8B"/>
    <w:rsid w:val="00B128D8"/>
    <w:rsid w:val="00BE1BCE"/>
    <w:rsid w:val="00CB6FB3"/>
    <w:rsid w:val="00CC199B"/>
    <w:rsid w:val="00CF1096"/>
    <w:rsid w:val="00D23127"/>
    <w:rsid w:val="00E75F8F"/>
    <w:rsid w:val="00EE282B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2C12-832B-4D8B-84A2-CE6054E8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23</cp:revision>
  <cp:lastPrinted>2018-03-01T06:29:00Z</cp:lastPrinted>
  <dcterms:created xsi:type="dcterms:W3CDTF">2017-06-30T08:18:00Z</dcterms:created>
  <dcterms:modified xsi:type="dcterms:W3CDTF">2018-03-01T06:30:00Z</dcterms:modified>
</cp:coreProperties>
</file>