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D3" w:rsidRPr="00955799" w:rsidRDefault="000D13D3" w:rsidP="000D13D3">
      <w:pPr>
        <w:jc w:val="center"/>
        <w:rPr>
          <w:b/>
          <w:bCs/>
          <w:sz w:val="30"/>
          <w:szCs w:val="30"/>
        </w:rPr>
      </w:pPr>
      <w:r w:rsidRPr="00955799">
        <w:rPr>
          <w:b/>
          <w:bCs/>
          <w:sz w:val="30"/>
          <w:szCs w:val="30"/>
        </w:rPr>
        <w:t>Территориальная избирательная комиссия</w:t>
      </w:r>
    </w:p>
    <w:p w:rsidR="000D13D3" w:rsidRPr="00955799" w:rsidRDefault="000D13D3" w:rsidP="000D13D3">
      <w:pPr>
        <w:jc w:val="center"/>
        <w:rPr>
          <w:b/>
          <w:bCs/>
          <w:color w:val="000000"/>
          <w:spacing w:val="20"/>
          <w:sz w:val="30"/>
          <w:szCs w:val="30"/>
        </w:rPr>
      </w:pPr>
      <w:r w:rsidRPr="00955799"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0D13D3" w:rsidRPr="002A10B4" w:rsidRDefault="000D13D3" w:rsidP="000D13D3">
      <w:pPr>
        <w:jc w:val="center"/>
        <w:rPr>
          <w:color w:val="000000"/>
          <w:spacing w:val="20"/>
          <w:sz w:val="28"/>
          <w:szCs w:val="28"/>
        </w:rPr>
      </w:pPr>
      <w:r w:rsidRPr="001426C4">
        <w:rPr>
          <w:i/>
          <w:color w:val="000000"/>
          <w:spacing w:val="20"/>
        </w:rPr>
        <w:t>__________________________________________________________________</w:t>
      </w:r>
      <w:r w:rsidRPr="001426C4">
        <w:rPr>
          <w:i/>
          <w:color w:val="000000"/>
          <w:spacing w:val="20"/>
        </w:rPr>
        <w:br/>
      </w:r>
      <w:r w:rsidRPr="001426C4"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0D13D3" w:rsidRPr="00F23ABC" w:rsidRDefault="000D13D3" w:rsidP="000D13D3">
      <w:pPr>
        <w:jc w:val="center"/>
        <w:rPr>
          <w:color w:val="000000"/>
          <w:spacing w:val="-8"/>
          <w:sz w:val="16"/>
          <w:szCs w:val="16"/>
        </w:rPr>
      </w:pPr>
    </w:p>
    <w:p w:rsidR="000D13D3" w:rsidRPr="001426C4" w:rsidRDefault="000D13D3" w:rsidP="000D13D3">
      <w:pPr>
        <w:jc w:val="center"/>
        <w:rPr>
          <w:color w:val="000000"/>
          <w:spacing w:val="8"/>
          <w:sz w:val="28"/>
          <w:szCs w:val="28"/>
        </w:rPr>
      </w:pPr>
      <w:r w:rsidRPr="001426C4">
        <w:rPr>
          <w:color w:val="000000"/>
          <w:spacing w:val="8"/>
          <w:sz w:val="28"/>
          <w:szCs w:val="28"/>
        </w:rPr>
        <w:t>РЕШЕНИЕ</w:t>
      </w:r>
    </w:p>
    <w:p w:rsidR="000D13D3" w:rsidRPr="003F75C0" w:rsidRDefault="000D13D3" w:rsidP="000D13D3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0D13D3" w:rsidRPr="000F19DE" w:rsidTr="00723B80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0D13D3" w:rsidRPr="000F19DE" w:rsidRDefault="000D13D3" w:rsidP="00723B80">
            <w:r>
              <w:t xml:space="preserve">    15 июля 2021 года</w:t>
            </w:r>
          </w:p>
        </w:tc>
        <w:tc>
          <w:tcPr>
            <w:tcW w:w="4108" w:type="dxa"/>
          </w:tcPr>
          <w:p w:rsidR="000D13D3" w:rsidRPr="000F19DE" w:rsidRDefault="000D13D3" w:rsidP="00723B80">
            <w:pPr>
              <w:jc w:val="right"/>
            </w:pPr>
          </w:p>
        </w:tc>
        <w:tc>
          <w:tcPr>
            <w:tcW w:w="2233" w:type="dxa"/>
            <w:gridSpan w:val="3"/>
          </w:tcPr>
          <w:p w:rsidR="000D13D3" w:rsidRPr="000F19DE" w:rsidRDefault="000D13D3" w:rsidP="00723B80">
            <w:pPr>
              <w:jc w:val="both"/>
              <w:rPr>
                <w:sz w:val="28"/>
                <w:szCs w:val="28"/>
              </w:rPr>
            </w:pPr>
            <w:r w:rsidRPr="000F19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25</w:t>
            </w:r>
          </w:p>
        </w:tc>
      </w:tr>
      <w:tr w:rsidR="000D13D3" w:rsidRPr="000F19DE" w:rsidTr="00723B80">
        <w:tc>
          <w:tcPr>
            <w:tcW w:w="3122" w:type="dxa"/>
            <w:tcBorders>
              <w:top w:val="single" w:sz="4" w:space="0" w:color="auto"/>
            </w:tcBorders>
          </w:tcPr>
          <w:p w:rsidR="000D13D3" w:rsidRPr="000F19DE" w:rsidRDefault="000D13D3" w:rsidP="00723B80">
            <w:pPr>
              <w:jc w:val="center"/>
              <w:rPr>
                <w:i/>
              </w:rPr>
            </w:pPr>
            <w:r w:rsidRPr="000F19DE"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0D13D3" w:rsidRPr="000F19DE" w:rsidRDefault="000D13D3" w:rsidP="00723B80">
            <w:r>
              <w:t xml:space="preserve">              г. Шиханы</w:t>
            </w:r>
          </w:p>
        </w:tc>
        <w:tc>
          <w:tcPr>
            <w:tcW w:w="236" w:type="dxa"/>
          </w:tcPr>
          <w:p w:rsidR="000D13D3" w:rsidRPr="000F19DE" w:rsidRDefault="000D13D3" w:rsidP="00723B80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0D13D3" w:rsidRPr="000F19DE" w:rsidRDefault="000D13D3" w:rsidP="00723B80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0D13D3" w:rsidRPr="000F19DE" w:rsidRDefault="000D13D3" w:rsidP="00723B80">
            <w:pPr>
              <w:rPr>
                <w:szCs w:val="28"/>
                <w:vertAlign w:val="subscript"/>
              </w:rPr>
            </w:pPr>
          </w:p>
        </w:tc>
      </w:tr>
      <w:tr w:rsidR="000D13D3" w:rsidRPr="000F19DE" w:rsidTr="00723B80">
        <w:trPr>
          <w:gridAfter w:val="1"/>
          <w:wAfter w:w="766" w:type="dxa"/>
        </w:trPr>
        <w:tc>
          <w:tcPr>
            <w:tcW w:w="3122" w:type="dxa"/>
          </w:tcPr>
          <w:p w:rsidR="000D13D3" w:rsidRPr="000F19DE" w:rsidRDefault="000D13D3" w:rsidP="00723B80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0D13D3" w:rsidRPr="000F19DE" w:rsidRDefault="000D13D3" w:rsidP="00723B80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(место проведения</w:t>
            </w:r>
            <w:r>
              <w:rPr>
                <w:i/>
                <w:sz w:val="20"/>
                <w:szCs w:val="20"/>
              </w:rPr>
              <w:t xml:space="preserve"> заседания</w:t>
            </w:r>
            <w:r w:rsidRPr="000F19D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3" w:type="dxa"/>
            <w:gridSpan w:val="3"/>
          </w:tcPr>
          <w:p w:rsidR="000D13D3" w:rsidRPr="000F19DE" w:rsidRDefault="000D13D3" w:rsidP="00723B80">
            <w:pPr>
              <w:jc w:val="right"/>
            </w:pPr>
          </w:p>
        </w:tc>
      </w:tr>
    </w:tbl>
    <w:p w:rsidR="000D13D3" w:rsidRDefault="000D13D3" w:rsidP="000D13D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D13D3" w:rsidRPr="00D02B72" w:rsidRDefault="000D13D3" w:rsidP="000D13D3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D02B72">
        <w:rPr>
          <w:b/>
          <w:color w:val="000000"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определении перечня первичных финансовых документов, прилагаемых к итоговому финансовому отчету кандидата </w:t>
      </w:r>
      <w:r w:rsidRPr="00D02B72">
        <w:rPr>
          <w:b/>
          <w:bCs/>
          <w:sz w:val="28"/>
          <w:szCs w:val="28"/>
        </w:rPr>
        <w:t xml:space="preserve">при проведении выборов </w:t>
      </w:r>
      <w:r>
        <w:rPr>
          <w:b/>
          <w:bCs/>
          <w:sz w:val="28"/>
          <w:szCs w:val="28"/>
        </w:rPr>
        <w:t>в органы местного самоуправления муниципального образования города Шиханы</w:t>
      </w:r>
      <w:r w:rsidRPr="00D02B72">
        <w:rPr>
          <w:b/>
          <w:bCs/>
          <w:sz w:val="28"/>
          <w:szCs w:val="28"/>
        </w:rPr>
        <w:t xml:space="preserve"> Саратовской области</w:t>
      </w:r>
    </w:p>
    <w:p w:rsidR="000D13D3" w:rsidRPr="00D02B72" w:rsidRDefault="000D13D3" w:rsidP="000D13D3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D02B72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частью 9 </w:t>
      </w:r>
      <w:r w:rsidRPr="00D02B72">
        <w:rPr>
          <w:color w:val="000000"/>
          <w:sz w:val="28"/>
          <w:szCs w:val="28"/>
        </w:rPr>
        <w:t xml:space="preserve">статьи </w:t>
      </w:r>
      <w:r>
        <w:rPr>
          <w:color w:val="000000"/>
          <w:sz w:val="28"/>
          <w:szCs w:val="28"/>
        </w:rPr>
        <w:t>50</w:t>
      </w:r>
      <w:r w:rsidRPr="00D02B72">
        <w:rPr>
          <w:color w:val="000000"/>
          <w:sz w:val="28"/>
          <w:szCs w:val="28"/>
        </w:rPr>
        <w:t xml:space="preserve"> Закона Саратовской области </w:t>
      </w:r>
      <w:r>
        <w:rPr>
          <w:color w:val="000000"/>
          <w:sz w:val="28"/>
          <w:szCs w:val="28"/>
        </w:rPr>
        <w:br/>
      </w:r>
      <w:r w:rsidRPr="00D02B72">
        <w:rPr>
          <w:color w:val="000000"/>
          <w:sz w:val="28"/>
          <w:szCs w:val="28"/>
        </w:rPr>
        <w:t>«О выборах в органы местного само</w:t>
      </w:r>
      <w:r>
        <w:rPr>
          <w:color w:val="000000"/>
          <w:sz w:val="28"/>
          <w:szCs w:val="28"/>
        </w:rPr>
        <w:t>управления Саратовской области», пунктом 8 Инструкции о порядке и формах учета и отчетности о поступлении денежных средств в избирательные фонды кандидатов и расходовании этих средств при проведении выборов в органы местного самоуправления Саратовской области, утвержденной постановлением избирательной комиссии Саратовской области от 27 мая 2021 года</w:t>
      </w:r>
      <w:proofErr w:type="gramEnd"/>
      <w:r>
        <w:rPr>
          <w:color w:val="000000"/>
          <w:sz w:val="28"/>
          <w:szCs w:val="28"/>
        </w:rPr>
        <w:t xml:space="preserve"> № 161/1-6, </w:t>
      </w:r>
      <w:r w:rsidRPr="00D02B72"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 xml:space="preserve">муниципального образования города Шиханы Саратовской области </w:t>
      </w:r>
      <w:proofErr w:type="spellStart"/>
      <w:proofErr w:type="gramStart"/>
      <w:r w:rsidRPr="00D02B72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D02B72">
        <w:rPr>
          <w:b/>
          <w:color w:val="000000"/>
          <w:sz w:val="28"/>
          <w:szCs w:val="28"/>
        </w:rPr>
        <w:t xml:space="preserve"> е </w:t>
      </w:r>
      <w:proofErr w:type="spellStart"/>
      <w:r w:rsidRPr="00D02B72">
        <w:rPr>
          <w:b/>
          <w:color w:val="000000"/>
          <w:sz w:val="28"/>
          <w:szCs w:val="28"/>
        </w:rPr>
        <w:t>ш</w:t>
      </w:r>
      <w:proofErr w:type="spellEnd"/>
      <w:r w:rsidRPr="00D02B72">
        <w:rPr>
          <w:b/>
          <w:color w:val="000000"/>
          <w:sz w:val="28"/>
          <w:szCs w:val="28"/>
        </w:rPr>
        <w:t xml:space="preserve"> и л а:</w:t>
      </w:r>
    </w:p>
    <w:p w:rsidR="000D13D3" w:rsidRPr="00112EE5" w:rsidRDefault="000D13D3" w:rsidP="000D13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112EE5">
        <w:rPr>
          <w:rFonts w:ascii="Times New Roman" w:hAnsi="Times New Roman"/>
          <w:color w:val="000000"/>
          <w:sz w:val="28"/>
          <w:szCs w:val="28"/>
        </w:rPr>
        <w:t>предели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112EE5">
        <w:rPr>
          <w:rFonts w:ascii="Times New Roman" w:hAnsi="Times New Roman"/>
          <w:color w:val="000000"/>
          <w:sz w:val="28"/>
          <w:szCs w:val="28"/>
        </w:rPr>
        <w:t xml:space="preserve"> переч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12EE5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112EE5">
        <w:rPr>
          <w:rFonts w:ascii="Times New Roman" w:hAnsi="Times New Roman"/>
          <w:color w:val="000000"/>
          <w:sz w:val="28"/>
          <w:szCs w:val="28"/>
        </w:rPr>
        <w:t xml:space="preserve"> первичных финансовых документов, прилагаемых к итоговому финансовому отчету кандидата </w:t>
      </w:r>
      <w:r w:rsidRPr="00112EE5">
        <w:rPr>
          <w:rFonts w:ascii="Times New Roman" w:hAnsi="Times New Roman"/>
          <w:bCs/>
          <w:sz w:val="28"/>
          <w:szCs w:val="28"/>
        </w:rPr>
        <w:t xml:space="preserve">при проведении выборов в органы местного самоуправления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города Шиханы</w:t>
      </w:r>
      <w:r w:rsidRPr="00112EE5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0D13D3" w:rsidRPr="00235A3B" w:rsidRDefault="000D13D3" w:rsidP="000D13D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35A3B">
        <w:rPr>
          <w:color w:val="000000"/>
          <w:sz w:val="28"/>
          <w:szCs w:val="28"/>
        </w:rPr>
        <w:t>Разместить</w:t>
      </w:r>
      <w:proofErr w:type="gramEnd"/>
      <w:r w:rsidRPr="00235A3B">
        <w:rPr>
          <w:color w:val="000000"/>
          <w:sz w:val="28"/>
          <w:szCs w:val="28"/>
        </w:rPr>
        <w:t xml:space="preserve"> настоящее решение в информационно-телекоммуникационной сети общего пользования «Интернет» на официальном сайте избирательной комиссии Саратовской области</w:t>
      </w:r>
      <w:r>
        <w:rPr>
          <w:color w:val="000000"/>
          <w:sz w:val="28"/>
          <w:szCs w:val="28"/>
        </w:rPr>
        <w:t>.</w:t>
      </w:r>
    </w:p>
    <w:p w:rsidR="000D13D3" w:rsidRPr="00BC3A2B" w:rsidRDefault="000D13D3" w:rsidP="000D13D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35A3B">
        <w:rPr>
          <w:sz w:val="28"/>
          <w:szCs w:val="28"/>
        </w:rPr>
        <w:t>Контроль за</w:t>
      </w:r>
      <w:proofErr w:type="gramEnd"/>
      <w:r w:rsidRPr="00235A3B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r>
        <w:rPr>
          <w:sz w:val="28"/>
          <w:szCs w:val="28"/>
        </w:rPr>
        <w:t>МО г. Шиханы.</w:t>
      </w: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0D13D3" w:rsidRPr="006025D1" w:rsidTr="00723B80">
        <w:tc>
          <w:tcPr>
            <w:tcW w:w="3356" w:type="dxa"/>
          </w:tcPr>
          <w:p w:rsidR="000D13D3" w:rsidRPr="006025D1" w:rsidRDefault="000D13D3" w:rsidP="00723B80"/>
          <w:p w:rsidR="000D13D3" w:rsidRPr="006025D1" w:rsidRDefault="000D13D3" w:rsidP="00723B80">
            <w:r w:rsidRPr="006025D1">
              <w:t>Председатель ТИК</w:t>
            </w:r>
          </w:p>
        </w:tc>
        <w:tc>
          <w:tcPr>
            <w:tcW w:w="2999" w:type="dxa"/>
          </w:tcPr>
          <w:p w:rsidR="000D13D3" w:rsidRPr="006025D1" w:rsidRDefault="000D13D3" w:rsidP="00723B80">
            <w:pPr>
              <w:jc w:val="center"/>
            </w:pPr>
          </w:p>
          <w:p w:rsidR="000D13D3" w:rsidRPr="006025D1" w:rsidRDefault="000D13D3" w:rsidP="00723B80">
            <w:pPr>
              <w:jc w:val="center"/>
            </w:pPr>
            <w:r w:rsidRPr="006025D1">
              <w:t>_____________</w:t>
            </w:r>
          </w:p>
          <w:p w:rsidR="000D13D3" w:rsidRPr="006025D1" w:rsidRDefault="000D13D3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>подпись</w:t>
            </w:r>
          </w:p>
        </w:tc>
        <w:tc>
          <w:tcPr>
            <w:tcW w:w="3216" w:type="dxa"/>
          </w:tcPr>
          <w:p w:rsidR="000D13D3" w:rsidRPr="006025D1" w:rsidRDefault="000D13D3" w:rsidP="00723B80">
            <w:pPr>
              <w:jc w:val="center"/>
            </w:pPr>
          </w:p>
          <w:p w:rsidR="000D13D3" w:rsidRPr="006025D1" w:rsidRDefault="000D13D3" w:rsidP="00723B80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 xml:space="preserve">В.А. </w:t>
            </w:r>
            <w:proofErr w:type="spellStart"/>
            <w:r w:rsidRPr="006025D1">
              <w:rPr>
                <w:u w:val="single"/>
              </w:rPr>
              <w:t>Усинова</w:t>
            </w:r>
            <w:proofErr w:type="spellEnd"/>
            <w:r w:rsidRPr="006025D1">
              <w:t>__</w:t>
            </w:r>
          </w:p>
          <w:p w:rsidR="000D13D3" w:rsidRPr="006025D1" w:rsidRDefault="000D13D3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>фамилия, инициалы</w:t>
            </w:r>
          </w:p>
        </w:tc>
      </w:tr>
      <w:tr w:rsidR="000D13D3" w:rsidRPr="006025D1" w:rsidTr="00723B80">
        <w:tc>
          <w:tcPr>
            <w:tcW w:w="3356" w:type="dxa"/>
          </w:tcPr>
          <w:p w:rsidR="000D13D3" w:rsidRPr="006025D1" w:rsidRDefault="000D13D3" w:rsidP="00723B80">
            <w:pPr>
              <w:jc w:val="center"/>
            </w:pPr>
          </w:p>
          <w:p w:rsidR="000D13D3" w:rsidRPr="006025D1" w:rsidRDefault="000D13D3" w:rsidP="00723B80">
            <w:r w:rsidRPr="006025D1">
              <w:t>Секретарь ТИК</w:t>
            </w:r>
          </w:p>
        </w:tc>
        <w:tc>
          <w:tcPr>
            <w:tcW w:w="2999" w:type="dxa"/>
          </w:tcPr>
          <w:p w:rsidR="000D13D3" w:rsidRPr="006025D1" w:rsidRDefault="000D13D3" w:rsidP="00723B80"/>
          <w:p w:rsidR="000D13D3" w:rsidRPr="006025D1" w:rsidRDefault="000D13D3" w:rsidP="00723B80">
            <w:pPr>
              <w:jc w:val="center"/>
            </w:pPr>
            <w:r w:rsidRPr="006025D1">
              <w:t>_____________</w:t>
            </w:r>
          </w:p>
          <w:p w:rsidR="000D13D3" w:rsidRPr="006025D1" w:rsidRDefault="000D13D3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 xml:space="preserve">подпись </w:t>
            </w:r>
          </w:p>
        </w:tc>
        <w:tc>
          <w:tcPr>
            <w:tcW w:w="3216" w:type="dxa"/>
          </w:tcPr>
          <w:p w:rsidR="000D13D3" w:rsidRPr="006025D1" w:rsidRDefault="000D13D3" w:rsidP="00723B80">
            <w:pPr>
              <w:jc w:val="center"/>
            </w:pPr>
          </w:p>
          <w:p w:rsidR="000D13D3" w:rsidRPr="006025D1" w:rsidRDefault="000D13D3" w:rsidP="00723B80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>Е.И. Гордеева</w:t>
            </w:r>
            <w:r w:rsidRPr="006025D1">
              <w:t>_</w:t>
            </w:r>
          </w:p>
          <w:p w:rsidR="000D13D3" w:rsidRPr="006025D1" w:rsidRDefault="000D13D3" w:rsidP="00723B80">
            <w:pPr>
              <w:jc w:val="center"/>
            </w:pPr>
            <w:r w:rsidRPr="006025D1">
              <w:rPr>
                <w:i/>
              </w:rPr>
              <w:t>фамилия, инициалы</w:t>
            </w:r>
          </w:p>
        </w:tc>
      </w:tr>
    </w:tbl>
    <w:p w:rsidR="000D13D3" w:rsidRPr="006025D1" w:rsidRDefault="000D13D3" w:rsidP="000D13D3">
      <w:pPr>
        <w:ind w:left="720"/>
        <w:rPr>
          <w:b/>
        </w:rPr>
      </w:pPr>
    </w:p>
    <w:p w:rsidR="000D13D3" w:rsidRPr="006025D1" w:rsidRDefault="000D13D3" w:rsidP="000D13D3">
      <w:pPr>
        <w:ind w:left="720"/>
        <w:sectPr w:rsidR="000D13D3" w:rsidRPr="006025D1" w:rsidSect="000677F6">
          <w:pgSz w:w="11906" w:h="16838"/>
          <w:pgMar w:top="826" w:right="707" w:bottom="426" w:left="1134" w:header="568" w:footer="40" w:gutter="0"/>
          <w:cols w:space="708"/>
          <w:docGrid w:linePitch="360"/>
        </w:sectPr>
      </w:pPr>
      <w:r w:rsidRPr="006025D1">
        <w:t xml:space="preserve">       М.</w:t>
      </w:r>
      <w:proofErr w:type="gramStart"/>
      <w:r w:rsidRPr="006025D1">
        <w:t>П</w:t>
      </w:r>
      <w:proofErr w:type="gramEnd"/>
    </w:p>
    <w:p w:rsidR="000D13D3" w:rsidRDefault="000D13D3" w:rsidP="000D13D3">
      <w:pPr>
        <w:spacing w:line="360" w:lineRule="auto"/>
        <w:rPr>
          <w:sz w:val="28"/>
          <w:szCs w:val="20"/>
        </w:rPr>
      </w:pPr>
    </w:p>
    <w:p w:rsidR="000D13D3" w:rsidRPr="00EA5AAB" w:rsidRDefault="000D13D3" w:rsidP="000D13D3">
      <w:pPr>
        <w:widowControl w:val="0"/>
        <w:autoSpaceDE w:val="0"/>
        <w:ind w:left="34"/>
        <w:jc w:val="right"/>
      </w:pPr>
      <w:r w:rsidRPr="00EA5AAB">
        <w:t>Приложение</w:t>
      </w:r>
    </w:p>
    <w:p w:rsidR="000D13D3" w:rsidRPr="00EA5AAB" w:rsidRDefault="000D13D3" w:rsidP="000D13D3">
      <w:pPr>
        <w:widowControl w:val="0"/>
        <w:autoSpaceDE w:val="0"/>
        <w:ind w:left="34"/>
        <w:jc w:val="right"/>
      </w:pPr>
      <w:r w:rsidRPr="00EA5AAB">
        <w:t xml:space="preserve">к решению территориальной избирательной комиссии </w:t>
      </w:r>
    </w:p>
    <w:p w:rsidR="000D13D3" w:rsidRPr="00EA5AAB" w:rsidRDefault="000D13D3" w:rsidP="000D13D3">
      <w:pPr>
        <w:widowControl w:val="0"/>
        <w:autoSpaceDE w:val="0"/>
        <w:ind w:left="34"/>
        <w:jc w:val="right"/>
      </w:pPr>
      <w:r>
        <w:t xml:space="preserve">МО г. Шиханы </w:t>
      </w:r>
    </w:p>
    <w:p w:rsidR="000D13D3" w:rsidRPr="00EA5AAB" w:rsidRDefault="000D13D3" w:rsidP="000D13D3">
      <w:pPr>
        <w:pStyle w:val="T-15"/>
        <w:widowControl w:val="0"/>
        <w:ind w:firstLine="0"/>
        <w:jc w:val="right"/>
        <w:rPr>
          <w:sz w:val="24"/>
          <w:szCs w:val="24"/>
        </w:rPr>
      </w:pPr>
      <w:r w:rsidRPr="00EA5AAB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EA5AAB">
        <w:rPr>
          <w:sz w:val="24"/>
          <w:szCs w:val="24"/>
        </w:rPr>
        <w:t xml:space="preserve"> июля 2021 года № </w:t>
      </w:r>
      <w:r>
        <w:rPr>
          <w:sz w:val="24"/>
          <w:szCs w:val="24"/>
        </w:rPr>
        <w:t>25</w:t>
      </w:r>
    </w:p>
    <w:p w:rsidR="000D13D3" w:rsidRDefault="000D13D3" w:rsidP="000D13D3">
      <w:pPr>
        <w:pStyle w:val="T-15"/>
        <w:widowControl w:val="0"/>
        <w:ind w:firstLine="0"/>
        <w:jc w:val="center"/>
        <w:rPr>
          <w:sz w:val="20"/>
        </w:rPr>
      </w:pPr>
    </w:p>
    <w:p w:rsidR="000D13D3" w:rsidRPr="00235A3B" w:rsidRDefault="000D13D3" w:rsidP="000D13D3">
      <w:pPr>
        <w:pStyle w:val="ConsNormal"/>
        <w:ind w:firstLine="0"/>
        <w:jc w:val="center"/>
        <w:rPr>
          <w:b/>
          <w:color w:val="000000"/>
          <w:sz w:val="28"/>
          <w:szCs w:val="28"/>
        </w:rPr>
      </w:pPr>
      <w:r w:rsidRPr="00235A3B">
        <w:rPr>
          <w:b/>
          <w:color w:val="000000"/>
          <w:sz w:val="28"/>
          <w:szCs w:val="28"/>
        </w:rPr>
        <w:t xml:space="preserve">Перечень </w:t>
      </w:r>
    </w:p>
    <w:p w:rsidR="000D13D3" w:rsidRPr="00235A3B" w:rsidRDefault="000D13D3" w:rsidP="000D13D3">
      <w:pPr>
        <w:pStyle w:val="ConsNormal"/>
        <w:ind w:firstLine="0"/>
        <w:jc w:val="center"/>
        <w:rPr>
          <w:b/>
          <w:bCs/>
          <w:sz w:val="28"/>
          <w:szCs w:val="28"/>
        </w:rPr>
      </w:pPr>
      <w:r w:rsidRPr="00235A3B">
        <w:rPr>
          <w:b/>
          <w:color w:val="000000"/>
          <w:sz w:val="28"/>
          <w:szCs w:val="28"/>
        </w:rPr>
        <w:t xml:space="preserve">первичных финансовых документов, прилагаемых к итоговому финансовому отчету кандидата </w:t>
      </w:r>
      <w:r w:rsidRPr="00235A3B">
        <w:rPr>
          <w:b/>
          <w:bCs/>
          <w:sz w:val="28"/>
          <w:szCs w:val="28"/>
        </w:rPr>
        <w:t xml:space="preserve">при проведении выборов в органы местного самоуправления </w:t>
      </w:r>
    </w:p>
    <w:p w:rsidR="000D13D3" w:rsidRPr="00235A3B" w:rsidRDefault="000D13D3" w:rsidP="000D13D3">
      <w:pPr>
        <w:pStyle w:val="Con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города Шиханы</w:t>
      </w:r>
      <w:r w:rsidRPr="00235A3B">
        <w:rPr>
          <w:b/>
          <w:bCs/>
          <w:sz w:val="28"/>
          <w:szCs w:val="28"/>
        </w:rPr>
        <w:t xml:space="preserve"> Саратовской области</w:t>
      </w:r>
    </w:p>
    <w:p w:rsidR="000D13D3" w:rsidRPr="00235A3B" w:rsidRDefault="000D13D3" w:rsidP="000D13D3">
      <w:pPr>
        <w:pStyle w:val="ConsNormal"/>
        <w:ind w:firstLine="0"/>
        <w:jc w:val="center"/>
        <w:rPr>
          <w:sz w:val="28"/>
          <w:szCs w:val="28"/>
        </w:rPr>
      </w:pP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360" w:lineRule="auto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Договор банковского счета;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Справка кредитной организации о закрытии (текущем состоянии) специального избирательного счета;</w:t>
      </w:r>
    </w:p>
    <w:p w:rsidR="000D13D3" w:rsidRPr="00235A3B" w:rsidRDefault="000D13D3" w:rsidP="000D13D3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spacing w:after="120"/>
        <w:ind w:firstLine="709"/>
        <w:rPr>
          <w:sz w:val="28"/>
          <w:szCs w:val="28"/>
        </w:rPr>
      </w:pPr>
      <w:r w:rsidRPr="00235A3B">
        <w:rPr>
          <w:sz w:val="28"/>
          <w:szCs w:val="28"/>
        </w:rPr>
        <w:t>Выписки кредитной организации по специальному избирательному счету соответствующего избирательного фонда;</w:t>
      </w:r>
    </w:p>
    <w:p w:rsidR="000D13D3" w:rsidRPr="00235A3B" w:rsidRDefault="000D13D3" w:rsidP="000D13D3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spacing w:after="120"/>
        <w:ind w:firstLine="709"/>
        <w:rPr>
          <w:sz w:val="28"/>
          <w:szCs w:val="28"/>
        </w:rPr>
      </w:pPr>
      <w:r w:rsidRPr="00235A3B">
        <w:rPr>
          <w:sz w:val="28"/>
          <w:szCs w:val="28"/>
        </w:rPr>
        <w:t>Доверенность уполномоченного представителя по финансовым вопросам;</w:t>
      </w:r>
    </w:p>
    <w:p w:rsidR="000D13D3" w:rsidRPr="00235A3B" w:rsidRDefault="000D13D3" w:rsidP="000D13D3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spacing w:after="120"/>
        <w:ind w:firstLine="709"/>
        <w:rPr>
          <w:sz w:val="28"/>
          <w:szCs w:val="28"/>
        </w:rPr>
      </w:pPr>
      <w:r w:rsidRPr="00235A3B">
        <w:rPr>
          <w:sz w:val="28"/>
          <w:szCs w:val="28"/>
        </w:rPr>
        <w:t xml:space="preserve">Платежные поручения о переводе добровольных пожертвований граждан, юридических лиц, собственных средств кандидата; 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Платежные поручения о переводе денежных сре</w:t>
      </w:r>
      <w:proofErr w:type="gramStart"/>
      <w:r w:rsidRPr="00235A3B">
        <w:rPr>
          <w:sz w:val="28"/>
          <w:szCs w:val="28"/>
        </w:rPr>
        <w:t>дств в к</w:t>
      </w:r>
      <w:proofErr w:type="gramEnd"/>
      <w:r w:rsidRPr="00235A3B">
        <w:rPr>
          <w:sz w:val="28"/>
          <w:szCs w:val="28"/>
        </w:rPr>
        <w:t xml:space="preserve">ачестве возвратов неиспользованных средств соответствующего избирательного фонда; 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360" w:lineRule="auto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Договоры на выполнение (оказание) работ (услуг).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360" w:lineRule="auto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Счета (счета-фактуры).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360" w:lineRule="auto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Накладные на получение товаров;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360" w:lineRule="auto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Акты о приемке выполненных работ, оказанных услуг;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360" w:lineRule="auto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Эфирная справка;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360" w:lineRule="auto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Расходные и приходные кассовые ордера;</w:t>
      </w:r>
    </w:p>
    <w:p w:rsidR="000D13D3" w:rsidRPr="00235A3B" w:rsidRDefault="000D13D3" w:rsidP="000D13D3">
      <w:pPr>
        <w:pStyle w:val="ConsNormal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360" w:lineRule="auto"/>
        <w:ind w:firstLine="709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Товарные чеки, чеки контрольно-кассовых машин;</w:t>
      </w:r>
    </w:p>
    <w:p w:rsidR="000D13D3" w:rsidRPr="00235A3B" w:rsidRDefault="000D13D3" w:rsidP="000D13D3">
      <w:pPr>
        <w:pStyle w:val="ConsNormal"/>
        <w:widowControl/>
        <w:numPr>
          <w:ilvl w:val="0"/>
          <w:numId w:val="1"/>
        </w:numPr>
        <w:suppressAutoHyphens/>
        <w:overflowPunct/>
        <w:autoSpaceDE/>
        <w:autoSpaceDN/>
        <w:adjustRightInd/>
        <w:spacing w:after="120"/>
        <w:ind w:firstLine="567"/>
        <w:textAlignment w:val="auto"/>
        <w:rPr>
          <w:sz w:val="28"/>
          <w:szCs w:val="28"/>
        </w:rPr>
      </w:pPr>
      <w:r w:rsidRPr="00235A3B">
        <w:rPr>
          <w:sz w:val="28"/>
          <w:szCs w:val="28"/>
        </w:rPr>
        <w:t>Кассовая книга (представляется, если кандидатом проводились расчеты наличными денежными средствами, снятыми со специального избирательного счета).</w:t>
      </w:r>
    </w:p>
    <w:p w:rsidR="000D13D3" w:rsidRDefault="000D13D3" w:rsidP="000D13D3">
      <w:pPr>
        <w:autoSpaceDE w:val="0"/>
        <w:spacing w:line="360" w:lineRule="auto"/>
        <w:jc w:val="both"/>
        <w:outlineLvl w:val="2"/>
        <w:rPr>
          <w:color w:val="000000"/>
          <w:sz w:val="28"/>
          <w:szCs w:val="28"/>
        </w:rPr>
      </w:pPr>
    </w:p>
    <w:p w:rsidR="00D071C0" w:rsidRDefault="00D071C0"/>
    <w:sectPr w:rsidR="00D071C0" w:rsidSect="00D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C9075EB"/>
    <w:multiLevelType w:val="hybridMultilevel"/>
    <w:tmpl w:val="6DCC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D3"/>
    <w:rsid w:val="000D13D3"/>
    <w:rsid w:val="00D0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0D13D3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0D1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0D13D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Company>Home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2021-07-17T05:40:00Z</dcterms:created>
  <dcterms:modified xsi:type="dcterms:W3CDTF">2021-07-17T05:40:00Z</dcterms:modified>
</cp:coreProperties>
</file>