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580"/>
        <w:gridCol w:w="3480"/>
        <w:gridCol w:w="1300"/>
        <w:gridCol w:w="1040"/>
        <w:gridCol w:w="880"/>
        <w:gridCol w:w="880"/>
        <w:gridCol w:w="880"/>
        <w:gridCol w:w="880"/>
        <w:gridCol w:w="880"/>
      </w:tblGrid>
      <w:tr w:rsidR="00346B6E" w:rsidRPr="00346B6E" w:rsidTr="00360F4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6B6E" w:rsidRPr="00346B6E" w:rsidTr="00360F42">
        <w:trPr>
          <w:trHeight w:val="315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451" w:rsidRPr="00A24C59" w:rsidRDefault="00A024B7" w:rsidP="00303451">
            <w:pPr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</w:pPr>
            <w:r w:rsidRPr="00A24C59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>Бюджет для граждан на 2017 год городского округа</w:t>
            </w:r>
          </w:p>
          <w:p w:rsidR="00627654" w:rsidRPr="00303451" w:rsidRDefault="00A024B7" w:rsidP="0030345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24C59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 ЗАТО Шиханы</w:t>
            </w: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F5D07" w:rsidRDefault="00DF5D0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515729" w:rsidRDefault="00A024B7" w:rsidP="0030345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1572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Содержание</w:t>
            </w:r>
          </w:p>
          <w:p w:rsidR="00303451" w:rsidRDefault="00303451" w:rsidP="00A024B7">
            <w:pPr>
              <w:rPr>
                <w:rFonts w:ascii="Calibri" w:hAnsi="Calibri"/>
                <w:b/>
                <w:bCs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24"/>
              <w:gridCol w:w="997"/>
            </w:tblGrid>
            <w:tr w:rsidR="00A024B7" w:rsidRPr="003809CC" w:rsidTr="00543C86">
              <w:tc>
                <w:tcPr>
                  <w:tcW w:w="8124" w:type="dxa"/>
                </w:tcPr>
                <w:p w:rsidR="00A024B7" w:rsidRPr="00A24C59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A24C59">
                    <w:rPr>
                      <w:b/>
                      <w:bCs/>
                      <w:color w:val="000000"/>
                    </w:rPr>
                    <w:t>Раздел</w:t>
                  </w:r>
                </w:p>
                <w:p w:rsidR="00A024B7" w:rsidRPr="00A24C59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A024B7" w:rsidRPr="00A24C59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A24C59">
                    <w:rPr>
                      <w:rFonts w:ascii="Calibri" w:hAnsi="Calibri"/>
                      <w:b/>
                      <w:bCs/>
                      <w:color w:val="000000"/>
                    </w:rPr>
                    <w:t>Стр.</w:t>
                  </w:r>
                </w:p>
              </w:tc>
            </w:tr>
            <w:tr w:rsidR="00A024B7" w:rsidRPr="003809CC" w:rsidTr="00543C86">
              <w:tc>
                <w:tcPr>
                  <w:tcW w:w="8124" w:type="dxa"/>
                </w:tcPr>
                <w:p w:rsidR="00A024B7" w:rsidRPr="00A24C59" w:rsidRDefault="00A024B7" w:rsidP="00A024B7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1. Основные показатели прогноза социально-экономического развития</w:t>
                  </w:r>
                  <w:r w:rsidR="00381F40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ЗАТО Шиханы</w:t>
                  </w:r>
                </w:p>
                <w:p w:rsidR="00A024B7" w:rsidRPr="00A24C59" w:rsidRDefault="00A024B7" w:rsidP="00A024B7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A024B7" w:rsidRPr="00A24C59" w:rsidRDefault="00303451" w:rsidP="003809CC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2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303451" w:rsidRPr="00A24C59" w:rsidRDefault="00303451" w:rsidP="00303451">
                  <w:pPr>
                    <w:rPr>
                      <w:i/>
                      <w:u w:val="single"/>
                    </w:rPr>
                  </w:pP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2. Общий объем и структура доходов  бюджета ЗАТО Шиханы</w:t>
                  </w:r>
                  <w:r w:rsidR="002822D6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</w:t>
                  </w:r>
                </w:p>
                <w:p w:rsidR="00303451" w:rsidRPr="00A24C59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A24C59" w:rsidRDefault="00303451" w:rsidP="003809CC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4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314668" w:rsidRPr="00A24C59" w:rsidRDefault="00314668" w:rsidP="00314668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3</w:t>
                  </w:r>
                  <w:r w:rsidR="00303451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Общий объем и структура расходов бюджета ЗАТО Шиханы</w:t>
                  </w:r>
                  <w:r w:rsidR="00062BE6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</w:t>
                  </w:r>
                </w:p>
                <w:p w:rsidR="00303451" w:rsidRPr="00A24C59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A24C59" w:rsidRDefault="00D5542A" w:rsidP="00D5542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8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303451" w:rsidRPr="00885AB6" w:rsidRDefault="00885AB6" w:rsidP="00885AB6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885AB6">
                    <w:rPr>
                      <w:b/>
                      <w:bCs/>
                      <w:i/>
                      <w:color w:val="000000"/>
                      <w:u w:val="single"/>
                    </w:rPr>
                    <w:t>4</w:t>
                  </w:r>
                  <w:r w:rsidR="00303451" w:rsidRPr="00885AB6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885AB6">
                    <w:rPr>
                      <w:b/>
                      <w:bCs/>
                      <w:i/>
                      <w:color w:val="000000"/>
                      <w:u w:val="single"/>
                    </w:rPr>
                    <w:t>Сведения о расходах бюджета ЗАТО Шиханы на реализацию муниципальных программ</w:t>
                  </w:r>
                </w:p>
                <w:p w:rsidR="00303451" w:rsidRPr="00A24C59" w:rsidRDefault="00303451" w:rsidP="007B3E41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A24C59" w:rsidRDefault="00BD0179" w:rsidP="00D5542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D5542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2838A2" w:rsidRPr="00885AB6" w:rsidRDefault="002838A2" w:rsidP="002838A2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i/>
                      <w:color w:val="000000"/>
                      <w:u w:val="single"/>
                    </w:rPr>
                    <w:t>5</w:t>
                  </w:r>
                  <w:r w:rsidRPr="00885AB6">
                    <w:rPr>
                      <w:b/>
                      <w:bCs/>
                      <w:i/>
                      <w:color w:val="000000"/>
                      <w:u w:val="single"/>
                    </w:rPr>
                    <w:t>. Сведения о</w:t>
                  </w:r>
                  <w:r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социально-значимых проектах предусмотренных к финансированию за счет средств</w:t>
                  </w:r>
                  <w:r w:rsidRPr="00885AB6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бюджета ЗАТО Шиханы</w:t>
                  </w:r>
                </w:p>
                <w:p w:rsidR="00303451" w:rsidRPr="00A24C59" w:rsidRDefault="00303451" w:rsidP="007B3E41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2838A2" w:rsidRDefault="00C076FE" w:rsidP="0098084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highlight w:val="red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980841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303451" w:rsidRDefault="00314668" w:rsidP="00062BE6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6</w:t>
                  </w:r>
                  <w:r w:rsidR="00303451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Сведения об объемах муниципального долга</w:t>
                  </w:r>
                  <w:r w:rsidR="00DF5D07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ЗАТО Шиханы </w:t>
                  </w:r>
                </w:p>
                <w:p w:rsidR="00062BE6" w:rsidRPr="00A24C59" w:rsidRDefault="00062BE6" w:rsidP="00062BE6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2838A2" w:rsidRDefault="00C076FE" w:rsidP="00980841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highlight w:val="red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980841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8</w:t>
                  </w:r>
                </w:p>
              </w:tc>
            </w:tr>
            <w:tr w:rsidR="00303451" w:rsidRPr="003809CC" w:rsidTr="00543C86">
              <w:tc>
                <w:tcPr>
                  <w:tcW w:w="8124" w:type="dxa"/>
                </w:tcPr>
                <w:p w:rsidR="00303451" w:rsidRPr="00A24C59" w:rsidRDefault="00314668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  <w:r w:rsidR="00303451"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A24C59">
                    <w:rPr>
                      <w:b/>
                      <w:bCs/>
                      <w:i/>
                      <w:color w:val="000000"/>
                      <w:u w:val="single"/>
                    </w:rPr>
                    <w:t>Контактная информация</w:t>
                  </w:r>
                </w:p>
                <w:p w:rsidR="00303451" w:rsidRPr="00A24C59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2838A2" w:rsidRDefault="00C076FE" w:rsidP="00980841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highlight w:val="red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980841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8</w:t>
                  </w:r>
                </w:p>
              </w:tc>
            </w:tr>
          </w:tbl>
          <w:p w:rsidR="00A024B7" w:rsidRDefault="00A024B7" w:rsidP="00A024B7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D6C85" w:rsidRDefault="000D6C85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F5D07" w:rsidRDefault="00DF5D0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D6C85" w:rsidRDefault="000D6C85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C076FE" w:rsidRDefault="00654E32" w:rsidP="00361EA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lastRenderedPageBreak/>
              <w:t>Основные показатели прогноза социально-экономического развития</w:t>
            </w:r>
          </w:p>
          <w:p w:rsidR="001A289B" w:rsidRPr="00C076FE" w:rsidRDefault="00654E32" w:rsidP="00381F40">
            <w:pPr>
              <w:ind w:left="720"/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 </w:t>
            </w:r>
            <w:r w:rsidR="00381F40" w:rsidRPr="00C076FE">
              <w:rPr>
                <w:b/>
                <w:bCs/>
                <w:color w:val="000000"/>
              </w:rPr>
              <w:t xml:space="preserve">ЗАТО Шиханы </w:t>
            </w:r>
          </w:p>
          <w:p w:rsidR="00654E32" w:rsidRDefault="002822D6" w:rsidP="002822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тыс.руб.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5670"/>
              <w:gridCol w:w="1276"/>
              <w:gridCol w:w="1134"/>
              <w:gridCol w:w="1276"/>
            </w:tblGrid>
            <w:tr w:rsidR="003809CC" w:rsidRPr="003809CC" w:rsidTr="003809CC">
              <w:tc>
                <w:tcPr>
                  <w:tcW w:w="469" w:type="dxa"/>
                  <w:vAlign w:val="center"/>
                </w:tcPr>
                <w:p w:rsidR="00277875" w:rsidRPr="003809CC" w:rsidRDefault="00277875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670" w:type="dxa"/>
                  <w:vAlign w:val="center"/>
                </w:tcPr>
                <w:p w:rsidR="00277875" w:rsidRPr="003809CC" w:rsidRDefault="00277875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276" w:type="dxa"/>
                  <w:vAlign w:val="center"/>
                </w:tcPr>
                <w:p w:rsidR="00277875" w:rsidRPr="003809CC" w:rsidRDefault="00277875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Отчет</w:t>
                  </w:r>
                  <w:r w:rsidRPr="003809CC">
                    <w:rPr>
                      <w:b/>
                      <w:bCs/>
                      <w:sz w:val="20"/>
                      <w:szCs w:val="20"/>
                    </w:rPr>
                    <w:br/>
                    <w:t>2015 года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77875" w:rsidRPr="003809CC" w:rsidRDefault="00277875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Оценка</w:t>
                  </w:r>
                  <w:r w:rsidRPr="003809CC">
                    <w:rPr>
                      <w:b/>
                      <w:bCs/>
                      <w:sz w:val="20"/>
                      <w:szCs w:val="20"/>
                    </w:rPr>
                    <w:br/>
                    <w:t xml:space="preserve"> 2016 года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77875" w:rsidRPr="003809CC" w:rsidRDefault="00277875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Прогноз</w:t>
                  </w:r>
                  <w:r w:rsidRPr="003809CC">
                    <w:rPr>
                      <w:b/>
                      <w:bCs/>
                      <w:sz w:val="20"/>
                      <w:szCs w:val="20"/>
                    </w:rPr>
                    <w:br/>
                    <w:t>на 2017 год</w:t>
                  </w:r>
                </w:p>
              </w:tc>
            </w:tr>
            <w:tr w:rsidR="003809CC" w:rsidRPr="003809CC" w:rsidTr="003809CC">
              <w:tc>
                <w:tcPr>
                  <w:tcW w:w="469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3809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0" w:type="dxa"/>
                  <w:vAlign w:val="bottom"/>
                </w:tcPr>
                <w:p w:rsidR="001A289B" w:rsidRPr="003809CC" w:rsidRDefault="001A289B" w:rsidP="003809C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809CC">
                    <w:rPr>
                      <w:b/>
                      <w:bCs/>
                      <w:sz w:val="22"/>
                      <w:szCs w:val="22"/>
                    </w:rPr>
                    <w:t>Объем отгруженных товаров собственного производства, выполненных работ и услуг собственными силами  (по видам деятельности раздел "Добыча полезных ископаемых", раздел D "Обрабатывающие производства", раздел E "Производство и распределение электроэнергии, газа и воды" по классификации ОКВЭД)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062BE6" w:rsidRDefault="001A289B" w:rsidP="003809CC">
                  <w:pPr>
                    <w:jc w:val="center"/>
                    <w:rPr>
                      <w:b/>
                      <w:bCs/>
                    </w:rPr>
                  </w:pPr>
                  <w:r w:rsidRPr="00062BE6">
                    <w:rPr>
                      <w:b/>
                      <w:bCs/>
                    </w:rPr>
                    <w:t xml:space="preserve">  154 433   </w:t>
                  </w:r>
                </w:p>
              </w:tc>
              <w:tc>
                <w:tcPr>
                  <w:tcW w:w="1134" w:type="dxa"/>
                  <w:vAlign w:val="center"/>
                </w:tcPr>
                <w:p w:rsidR="001A289B" w:rsidRPr="00062BE6" w:rsidRDefault="00654E32" w:rsidP="003809CC">
                  <w:pPr>
                    <w:jc w:val="center"/>
                    <w:rPr>
                      <w:b/>
                      <w:bCs/>
                    </w:rPr>
                  </w:pPr>
                  <w:r w:rsidRPr="00062BE6">
                    <w:rPr>
                      <w:b/>
                      <w:bCs/>
                    </w:rPr>
                    <w:t xml:space="preserve">  </w:t>
                  </w:r>
                  <w:r w:rsidR="001A289B" w:rsidRPr="00062BE6">
                    <w:rPr>
                      <w:b/>
                      <w:bCs/>
                    </w:rPr>
                    <w:t xml:space="preserve">173 733   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062BE6" w:rsidRDefault="001A289B" w:rsidP="003809CC">
                  <w:pPr>
                    <w:jc w:val="center"/>
                    <w:rPr>
                      <w:b/>
                      <w:bCs/>
                    </w:rPr>
                  </w:pPr>
                  <w:r w:rsidRPr="00062BE6">
                    <w:rPr>
                      <w:b/>
                      <w:bCs/>
                    </w:rPr>
                    <w:t xml:space="preserve">  183 052   </w:t>
                  </w:r>
                </w:p>
              </w:tc>
            </w:tr>
            <w:tr w:rsidR="003809CC" w:rsidRPr="003809CC" w:rsidTr="003809CC">
              <w:tc>
                <w:tcPr>
                  <w:tcW w:w="469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3809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0" w:type="dxa"/>
                  <w:vAlign w:val="center"/>
                </w:tcPr>
                <w:p w:rsidR="001A289B" w:rsidRPr="003809CC" w:rsidRDefault="001A289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809CC">
                    <w:rPr>
                      <w:b/>
                      <w:bCs/>
                      <w:sz w:val="22"/>
                      <w:szCs w:val="22"/>
                    </w:rPr>
                    <w:t>Объем производства подакцизных товаров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809CC" w:rsidRPr="003809CC" w:rsidTr="003809CC">
              <w:tc>
                <w:tcPr>
                  <w:tcW w:w="469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3809C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0" w:type="dxa"/>
                  <w:vAlign w:val="center"/>
                </w:tcPr>
                <w:p w:rsidR="001A289B" w:rsidRPr="003809CC" w:rsidRDefault="001A289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809CC">
                    <w:rPr>
                      <w:b/>
                      <w:bCs/>
                      <w:sz w:val="22"/>
                      <w:szCs w:val="22"/>
                    </w:rPr>
                    <w:t>Объем валовой продукции сельского хозяйства во всех категориях хозяйств  в действующих ценах каждого года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809CC" w:rsidRPr="003809CC" w:rsidTr="003809CC">
              <w:tc>
                <w:tcPr>
                  <w:tcW w:w="469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3809C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0" w:type="dxa"/>
                  <w:vAlign w:val="bottom"/>
                </w:tcPr>
                <w:p w:rsidR="001A289B" w:rsidRPr="003809CC" w:rsidRDefault="001A289B" w:rsidP="003809C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809CC">
                    <w:rPr>
                      <w:b/>
                      <w:bCs/>
                      <w:sz w:val="22"/>
                      <w:szCs w:val="22"/>
                    </w:rPr>
      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1A289B" w:rsidRPr="003809CC" w:rsidRDefault="001A289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09CC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A289B" w:rsidRPr="00346B6E" w:rsidRDefault="001A289B" w:rsidP="00B556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46B6E" w:rsidRPr="00346B6E" w:rsidTr="00360F4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380" w:type="dxa"/>
        <w:tblLook w:val="04A0" w:firstRow="1" w:lastRow="0" w:firstColumn="1" w:lastColumn="0" w:noHBand="0" w:noVBand="1"/>
      </w:tblPr>
      <w:tblGrid>
        <w:gridCol w:w="420"/>
        <w:gridCol w:w="2740"/>
        <w:gridCol w:w="1060"/>
        <w:gridCol w:w="1000"/>
        <w:gridCol w:w="820"/>
        <w:gridCol w:w="940"/>
        <w:gridCol w:w="1420"/>
        <w:gridCol w:w="880"/>
        <w:gridCol w:w="1100"/>
      </w:tblGrid>
      <w:tr w:rsidR="00277875" w:rsidRPr="00360F42" w:rsidTr="007B3E41">
        <w:trPr>
          <w:trHeight w:val="3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Отчет</w:t>
            </w:r>
            <w:r w:rsidRPr="00360F42">
              <w:rPr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Оценка</w:t>
            </w:r>
            <w:r w:rsidRPr="00360F42">
              <w:rPr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 xml:space="preserve">Прогноз </w:t>
            </w:r>
            <w:r w:rsidRPr="00360F42">
              <w:rPr>
                <w:b/>
                <w:bCs/>
                <w:sz w:val="20"/>
                <w:szCs w:val="20"/>
              </w:rPr>
              <w:br/>
              <w:t>на 2017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277875" w:rsidRPr="00360F42" w:rsidTr="00360F42">
        <w:trPr>
          <w:trHeight w:val="2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 xml:space="preserve"> по субъектам малого предпринимательства, имеющим право на переход на упрощенную систему налогообложения, в соответствии с гл.26.2 Налогового кодекса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 xml:space="preserve">по 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 xml:space="preserve">субъектам малого предпринимательства, имеющим право на переход на упрощенную систему налогообложения, в соответствии с гл.26.2 Налогового кодекса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42">
              <w:rPr>
                <w:b/>
                <w:bCs/>
                <w:sz w:val="18"/>
                <w:szCs w:val="18"/>
              </w:rPr>
              <w:t xml:space="preserve">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 </w:t>
            </w:r>
          </w:p>
        </w:tc>
      </w:tr>
      <w:tr w:rsidR="00277875" w:rsidRPr="00360F42" w:rsidTr="00360F42">
        <w:trPr>
          <w:trHeight w:val="21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7875" w:rsidRPr="00360F42" w:rsidTr="00360F42">
        <w:trPr>
          <w:trHeight w:val="30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75" w:rsidRPr="00360F42" w:rsidRDefault="00277875" w:rsidP="002778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7875" w:rsidRPr="00360F42" w:rsidTr="00360F42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75" w:rsidRPr="00360F42" w:rsidRDefault="00277875" w:rsidP="00277875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Численность работающих, всего,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1477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1488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1490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110</w:t>
            </w:r>
          </w:p>
        </w:tc>
      </w:tr>
      <w:tr w:rsidR="00277875" w:rsidRPr="00360F42" w:rsidTr="00360F42">
        <w:trPr>
          <w:trHeight w:val="20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75" w:rsidRPr="00360F42" w:rsidRDefault="00277875" w:rsidP="00277875">
            <w:pPr>
              <w:jc w:val="both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360F42">
              <w:rPr>
                <w:b/>
                <w:bCs/>
                <w:sz w:val="20"/>
                <w:szCs w:val="20"/>
              </w:rPr>
              <w:t>ние военнослужащих)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591050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607200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1225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13600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644846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1237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75" w:rsidRPr="00360F42" w:rsidRDefault="00277875" w:rsidP="00277875">
            <w:pPr>
              <w:jc w:val="right"/>
            </w:pPr>
            <w:r w:rsidRPr="00360F42">
              <w:t>13736</w:t>
            </w:r>
          </w:p>
        </w:tc>
      </w:tr>
    </w:tbl>
    <w:p w:rsidR="00724082" w:rsidRDefault="00724082" w:rsidP="00346B6E">
      <w:pPr>
        <w:rPr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17"/>
        <w:gridCol w:w="5420"/>
        <w:gridCol w:w="1400"/>
        <w:gridCol w:w="1460"/>
        <w:gridCol w:w="1673"/>
      </w:tblGrid>
      <w:tr w:rsidR="00277875" w:rsidRPr="00360F42" w:rsidTr="007B3E41">
        <w:trPr>
          <w:trHeight w:val="8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75" w:rsidRPr="00360F42" w:rsidRDefault="00277875" w:rsidP="00277875">
            <w:pPr>
              <w:tabs>
                <w:tab w:val="left" w:pos="29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Отчет</w:t>
            </w:r>
            <w:r w:rsidRPr="00360F42">
              <w:rPr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Оценка</w:t>
            </w:r>
            <w:r w:rsidRPr="00360F42">
              <w:rPr>
                <w:b/>
                <w:bCs/>
                <w:sz w:val="20"/>
                <w:szCs w:val="20"/>
              </w:rPr>
              <w:br/>
              <w:t xml:space="preserve"> 2016 года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75" w:rsidRPr="00360F42" w:rsidRDefault="0027787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Прогноз</w:t>
            </w:r>
            <w:r w:rsidRPr="00360F42">
              <w:rPr>
                <w:b/>
                <w:bCs/>
                <w:sz w:val="20"/>
                <w:szCs w:val="20"/>
              </w:rPr>
              <w:br/>
              <w:t>на 2017 год</w:t>
            </w:r>
          </w:p>
        </w:tc>
      </w:tr>
      <w:tr w:rsidR="00360F42" w:rsidRPr="00360F42" w:rsidTr="00360F42">
        <w:trPr>
          <w:trHeight w:val="5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5 570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5 904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6 270   </w:t>
            </w:r>
          </w:p>
        </w:tc>
      </w:tr>
      <w:tr w:rsidR="00360F42" w:rsidRPr="00360F42" w:rsidTr="00360F42">
        <w:trPr>
          <w:trHeight w:val="15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    4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     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     4   </w:t>
            </w:r>
          </w:p>
        </w:tc>
      </w:tr>
      <w:tr w:rsidR="00360F42" w:rsidRPr="00360F42" w:rsidTr="00360F42">
        <w:trPr>
          <w:trHeight w:val="15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204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 220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       233   </w:t>
            </w:r>
          </w:p>
        </w:tc>
      </w:tr>
      <w:tr w:rsidR="00360F42" w:rsidRPr="00360F42" w:rsidTr="00360F42">
        <w:trPr>
          <w:trHeight w:val="5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141 770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145 780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r w:rsidRPr="00360F42">
              <w:t xml:space="preserve">       155 430   </w:t>
            </w:r>
          </w:p>
        </w:tc>
      </w:tr>
      <w:tr w:rsidR="00360F42" w:rsidRPr="00360F42" w:rsidTr="00360F42">
        <w:trPr>
          <w:trHeight w:val="5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 xml:space="preserve">Оборот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13 530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14 260  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15 200   </w:t>
            </w:r>
          </w:p>
        </w:tc>
      </w:tr>
      <w:tr w:rsidR="00360F42" w:rsidRPr="00360F42" w:rsidTr="00360F42">
        <w:trPr>
          <w:trHeight w:val="49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Объем платных услуг населению,  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46 730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47 640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50 970   </w:t>
            </w:r>
          </w:p>
        </w:tc>
      </w:tr>
      <w:tr w:rsidR="00360F42" w:rsidRPr="00360F42" w:rsidTr="00360F42">
        <w:trPr>
          <w:trHeight w:val="4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0F42" w:rsidRPr="00360F42" w:rsidRDefault="00360F42" w:rsidP="00360F4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 xml:space="preserve">     </w:t>
            </w:r>
            <w:r w:rsidRPr="00360F42">
              <w:rPr>
                <w:sz w:val="20"/>
                <w:szCs w:val="20"/>
              </w:rPr>
              <w:t xml:space="preserve"> бытовые  услуги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5 140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 5 240  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 5 610   </w:t>
            </w:r>
          </w:p>
        </w:tc>
      </w:tr>
      <w:tr w:rsidR="00360F42" w:rsidRPr="00360F42" w:rsidTr="00360F42">
        <w:trPr>
          <w:trHeight w:val="5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Денежные доходы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1 292 816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1 334 739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1 436 306   </w:t>
            </w:r>
          </w:p>
        </w:tc>
      </w:tr>
      <w:tr w:rsidR="00360F42" w:rsidRPr="00360F42" w:rsidTr="00360F42">
        <w:trPr>
          <w:trHeight w:val="5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 xml:space="preserve">Расходы и сбережения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1 050 176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1 092 280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1 178 095   </w:t>
            </w:r>
          </w:p>
        </w:tc>
      </w:tr>
      <w:tr w:rsidR="00360F42" w:rsidRPr="00360F42" w:rsidTr="00360F42">
        <w:trPr>
          <w:trHeight w:val="6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pPr>
              <w:jc w:val="center"/>
              <w:rPr>
                <w:sz w:val="18"/>
                <w:szCs w:val="18"/>
              </w:rPr>
            </w:pPr>
            <w:r w:rsidRPr="00360F42">
              <w:rPr>
                <w:sz w:val="18"/>
                <w:szCs w:val="18"/>
              </w:rPr>
              <w:t>15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42" w:rsidRPr="00360F42" w:rsidRDefault="00360F42" w:rsidP="00360F42">
            <w:pPr>
              <w:rPr>
                <w:b/>
                <w:bCs/>
                <w:sz w:val="20"/>
                <w:szCs w:val="20"/>
              </w:rPr>
            </w:pPr>
            <w:r w:rsidRPr="00360F42">
              <w:rPr>
                <w:b/>
                <w:bCs/>
                <w:sz w:val="20"/>
                <w:szCs w:val="20"/>
              </w:rPr>
              <w:t>Численность детей до 18 лет,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1 057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 1 071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42" w:rsidRPr="00360F42" w:rsidRDefault="00360F42" w:rsidP="00360F42">
            <w:r w:rsidRPr="00360F42">
              <w:t xml:space="preserve">           1 080   </w:t>
            </w:r>
          </w:p>
        </w:tc>
      </w:tr>
    </w:tbl>
    <w:p w:rsidR="00360F42" w:rsidRDefault="00360F42" w:rsidP="00346B6E">
      <w:pPr>
        <w:rPr>
          <w:szCs w:val="28"/>
        </w:rPr>
      </w:pPr>
    </w:p>
    <w:p w:rsidR="00360F42" w:rsidRDefault="00360F42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062BE6" w:rsidRDefault="00062BE6" w:rsidP="00346B6E">
      <w:pPr>
        <w:rPr>
          <w:b/>
          <w:bCs/>
          <w:color w:val="000000"/>
          <w:sz w:val="20"/>
          <w:szCs w:val="20"/>
        </w:rPr>
      </w:pPr>
    </w:p>
    <w:p w:rsidR="00062BE6" w:rsidRDefault="00062BE6" w:rsidP="00346B6E">
      <w:pPr>
        <w:rPr>
          <w:b/>
          <w:bCs/>
          <w:color w:val="000000"/>
          <w:sz w:val="20"/>
          <w:szCs w:val="20"/>
        </w:rPr>
      </w:pPr>
    </w:p>
    <w:p w:rsidR="00062BE6" w:rsidRDefault="00062BE6" w:rsidP="00346B6E">
      <w:pPr>
        <w:rPr>
          <w:b/>
          <w:bCs/>
          <w:color w:val="000000"/>
          <w:sz w:val="20"/>
          <w:szCs w:val="20"/>
        </w:rPr>
      </w:pPr>
    </w:p>
    <w:p w:rsidR="00062BE6" w:rsidRDefault="00062BE6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Default="00303451" w:rsidP="00346B6E">
      <w:pPr>
        <w:rPr>
          <w:b/>
          <w:bCs/>
          <w:color w:val="000000"/>
          <w:sz w:val="20"/>
          <w:szCs w:val="20"/>
        </w:rPr>
      </w:pPr>
    </w:p>
    <w:p w:rsidR="002822D6" w:rsidRPr="00C076FE" w:rsidRDefault="00360F42" w:rsidP="002822D6">
      <w:pPr>
        <w:numPr>
          <w:ilvl w:val="0"/>
          <w:numId w:val="1"/>
        </w:numPr>
        <w:jc w:val="center"/>
      </w:pPr>
      <w:r w:rsidRPr="00C076FE">
        <w:rPr>
          <w:b/>
          <w:bCs/>
          <w:color w:val="000000"/>
        </w:rPr>
        <w:t>Общий объем и структура доходов  бюджета ЗАТО Шиханы</w:t>
      </w:r>
    </w:p>
    <w:p w:rsidR="00360F42" w:rsidRPr="00C076FE" w:rsidRDefault="00360F42" w:rsidP="00346B6E"/>
    <w:tbl>
      <w:tblPr>
        <w:tblW w:w="10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300"/>
        <w:gridCol w:w="1053"/>
        <w:gridCol w:w="891"/>
        <w:gridCol w:w="880"/>
        <w:gridCol w:w="991"/>
        <w:gridCol w:w="880"/>
        <w:gridCol w:w="880"/>
      </w:tblGrid>
      <w:tr w:rsidR="00346B6E" w:rsidRPr="00346B6E" w:rsidTr="00361EAE">
        <w:trPr>
          <w:trHeight w:val="945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7A3B11" w:rsidRDefault="00346B6E" w:rsidP="00346B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B11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Факт за предшествующий 2015 год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 в текущем 2016 году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Прогноз на очередной 2017 год</w:t>
            </w:r>
          </w:p>
        </w:tc>
      </w:tr>
      <w:tr w:rsidR="00346B6E" w:rsidRPr="00346B6E" w:rsidTr="00361EAE">
        <w:trPr>
          <w:trHeight w:val="45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млн.руб./ % от общего объема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46B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18,4%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17,9%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17,5%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13,5%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15,9%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15,6%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11,4%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13,2%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13,1%</w:t>
            </w:r>
          </w:p>
        </w:tc>
      </w:tr>
      <w:tr w:rsidR="00346B6E" w:rsidRPr="00346B6E" w:rsidTr="00361EAE">
        <w:trPr>
          <w:trHeight w:val="765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Акцизы по подакцизным товарам(продукции) производимыми на территории Российской Федерации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0,5%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0,8%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0,8%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4,9%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1,9%</w:t>
            </w:r>
          </w:p>
        </w:tc>
      </w:tr>
      <w:tr w:rsidR="00346B6E" w:rsidRPr="00346B6E" w:rsidTr="00361EAE">
        <w:trPr>
          <w:trHeight w:val="765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1,5%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1,1%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0,5%</w:t>
            </w:r>
          </w:p>
        </w:tc>
      </w:tr>
      <w:tr w:rsidR="00346B6E" w:rsidRPr="00346B6E" w:rsidTr="00361EAE">
        <w:trPr>
          <w:trHeight w:val="765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Штрафы, санкции, возмещение ущерба.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82,4%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38,8%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43,0%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44,6%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34,3%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38,7%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37,9%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color w:val="000000"/>
                <w:sz w:val="20"/>
                <w:szCs w:val="20"/>
              </w:rPr>
            </w:pPr>
            <w:r w:rsidRPr="00346B6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0,0%</w:t>
            </w:r>
          </w:p>
        </w:tc>
      </w:tr>
      <w:tr w:rsidR="00346B6E" w:rsidRPr="00346B6E" w:rsidTr="00361EAE">
        <w:trPr>
          <w:trHeight w:val="1275"/>
        </w:trPr>
        <w:tc>
          <w:tcPr>
            <w:tcW w:w="3456" w:type="dxa"/>
            <w:shd w:val="clear" w:color="auto" w:fill="auto"/>
            <w:vAlign w:val="center"/>
            <w:hideMark/>
          </w:tcPr>
          <w:p w:rsidR="00346B6E" w:rsidRPr="00346B6E" w:rsidRDefault="00346B6E" w:rsidP="00346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B6E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городских  округов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B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-0,5%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-0,3%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0,0%</w:t>
            </w:r>
          </w:p>
        </w:tc>
      </w:tr>
    </w:tbl>
    <w:p w:rsidR="00346B6E" w:rsidRDefault="00346B6E" w:rsidP="00346B6E">
      <w:pPr>
        <w:rPr>
          <w:szCs w:val="28"/>
        </w:rPr>
      </w:pP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lastRenderedPageBreak/>
        <w:t>Доходы</w:t>
      </w:r>
      <w:r w:rsidR="007E55F5">
        <w:t xml:space="preserve"> на 2017 год</w:t>
      </w:r>
      <w:r w:rsidRPr="006641A6">
        <w:t xml:space="preserve"> запланированы в сумме 154,3 млн. рублей, что на 2,0 % больше, чем в </w:t>
      </w:r>
      <w:r w:rsidR="007E55F5">
        <w:t>2016</w:t>
      </w:r>
      <w:r w:rsidRPr="006641A6">
        <w:t xml:space="preserve"> году. Из них налоговые и неналоговые доходы запланированы в размере 27,0 млн. рублей, что составляет 17,5 % от общей суммы.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Финансовая помощь из областного и федерального бюджетов составит 127,3 млн. рублей, в том числе дотации 68,8 млн. рублей. Из них 25,5 млн. рублей предоставлены из бюджета Саратовской области и это на 1,9 млн. рублей больше, чем в 2016 году; 43,3 млн. рублей предоставлены из федерального бюджета и это на 1,9 млн. рублей больше, чем в текущем году.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Целевые средства на исполнение переданных полномочий выделены в сумме 58,5 млн. рублей что примерно соответствует уточненной сумме на 2016 год, из них: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- на оплату труда персоналу школы и приобретение учебников  - 27,8 млн. рублей;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- на оплату труда воспитателям и младшим воспитателям в детском саду  – 25,2 млн. рублей;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- на предоставление населению субсидий на оплату жилого помещения и коммунальных услуг – 2,1 млн. рублей;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- на предоставление компенсации части родительской платы за детский сад – 0,9 млн. рублей.</w:t>
      </w:r>
    </w:p>
    <w:p w:rsidR="006641A6" w:rsidRPr="006641A6" w:rsidRDefault="006641A6" w:rsidP="006641A6">
      <w:pPr>
        <w:spacing w:line="312" w:lineRule="auto"/>
        <w:ind w:firstLine="709"/>
        <w:jc w:val="both"/>
      </w:pPr>
      <w:r w:rsidRPr="006641A6">
        <w:t>Налоговые и неналоговые доходы, по сравнению с ожидаемым исполнением в 2016 году, запланированы с уменьшением на 111 тыс. рублей или на 0,4 %. Налог на доходы физических лиц, который составляет 74,8 % в общем объеме налоговых и неналоговых доходов, запланирован в проекте бюджета с ростом 1,2 % к плановым назначениям текущего года. Все налоговые и неналоговые платежи запланированы на основании прогнозов главных администраторов доходов.</w:t>
      </w:r>
    </w:p>
    <w:p w:rsidR="00277875" w:rsidRDefault="00277875" w:rsidP="00346B6E">
      <w:pPr>
        <w:rPr>
          <w:szCs w:val="28"/>
        </w:rPr>
      </w:pPr>
    </w:p>
    <w:p w:rsidR="00277875" w:rsidRDefault="00CF719C" w:rsidP="00346B6E">
      <w:pPr>
        <w:rPr>
          <w:noProof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267450" cy="432435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41A6" w:rsidRDefault="006641A6" w:rsidP="00346B6E"/>
    <w:p w:rsidR="00022B46" w:rsidRDefault="00CF719C" w:rsidP="00346B6E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257925" cy="475297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7875" w:rsidRDefault="00277875" w:rsidP="00346B6E">
      <w:pPr>
        <w:rPr>
          <w:szCs w:val="28"/>
        </w:rPr>
      </w:pPr>
    </w:p>
    <w:p w:rsidR="00277875" w:rsidRDefault="00CF719C" w:rsidP="00346B6E">
      <w:r>
        <w:rPr>
          <w:noProof/>
          <w:szCs w:val="28"/>
        </w:rPr>
        <w:drawing>
          <wp:inline distT="0" distB="0" distL="0" distR="0">
            <wp:extent cx="6105525" cy="375285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4668" w:rsidRDefault="00314668" w:rsidP="00346B6E">
      <w:pPr>
        <w:rPr>
          <w:szCs w:val="28"/>
        </w:rPr>
      </w:pPr>
    </w:p>
    <w:p w:rsidR="00346B6E" w:rsidRPr="00C076FE" w:rsidRDefault="00B55674" w:rsidP="00361EAE">
      <w:pPr>
        <w:numPr>
          <w:ilvl w:val="0"/>
          <w:numId w:val="1"/>
        </w:numPr>
        <w:jc w:val="center"/>
        <w:rPr>
          <w:b/>
          <w:bCs/>
          <w:color w:val="000000"/>
        </w:rPr>
      </w:pPr>
      <w:r w:rsidRPr="00C076FE">
        <w:rPr>
          <w:b/>
          <w:bCs/>
          <w:color w:val="000000"/>
        </w:rPr>
        <w:lastRenderedPageBreak/>
        <w:t>Общий объем и структура расходов бюджета ЗАТО Шиханы</w:t>
      </w:r>
    </w:p>
    <w:p w:rsidR="00361EAE" w:rsidRDefault="00361EAE" w:rsidP="00346B6E">
      <w:pPr>
        <w:rPr>
          <w:szCs w:val="28"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3426"/>
        <w:gridCol w:w="1300"/>
        <w:gridCol w:w="778"/>
        <w:gridCol w:w="1166"/>
        <w:gridCol w:w="719"/>
        <w:gridCol w:w="1056"/>
        <w:gridCol w:w="719"/>
        <w:gridCol w:w="1056"/>
      </w:tblGrid>
      <w:tr w:rsidR="00346B6E" w:rsidRPr="00346B6E" w:rsidTr="00361EAE">
        <w:trPr>
          <w:trHeight w:val="94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Факт за предшествующий 2015 год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 в текущем 2016 году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Прогноз на очередной 2017 год</w:t>
            </w:r>
          </w:p>
        </w:tc>
      </w:tr>
      <w:tr w:rsidR="00346B6E" w:rsidRPr="00346B6E" w:rsidTr="00361EAE">
        <w:trPr>
          <w:trHeight w:val="45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млн.руб./ % от общего объема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14,00%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14,7%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4,27%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5,0%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2,73%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2,2%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3,3%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3,50%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4,7%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53,4%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51,26%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51,5%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6,6%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6,11%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5,7%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0,02%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2,4%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2,73%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2,5%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14,60%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12,8%</w:t>
            </w:r>
          </w:p>
        </w:tc>
      </w:tr>
      <w:tr w:rsidR="00346B6E" w:rsidRPr="00346B6E" w:rsidTr="00361EAE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0,8%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0,8%</w:t>
            </w:r>
          </w:p>
        </w:tc>
      </w:tr>
      <w:tr w:rsidR="00346B6E" w:rsidRPr="00346B6E" w:rsidTr="00361EAE">
        <w:trPr>
          <w:trHeight w:val="51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E" w:rsidRPr="00062BE6" w:rsidRDefault="00346B6E" w:rsidP="00346B6E">
            <w:pPr>
              <w:rPr>
                <w:sz w:val="22"/>
                <w:szCs w:val="22"/>
              </w:rPr>
            </w:pPr>
            <w:r w:rsidRPr="00062BE6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B6E" w:rsidRPr="00062BE6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 xml:space="preserve"> -"-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0,004%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E" w:rsidRPr="00062BE6" w:rsidRDefault="00346B6E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2BE6">
              <w:rPr>
                <w:rFonts w:ascii="Calibri" w:hAnsi="Calibri"/>
                <w:color w:val="000000"/>
                <w:sz w:val="22"/>
                <w:szCs w:val="22"/>
              </w:rPr>
              <w:t>0,004%</w:t>
            </w:r>
          </w:p>
        </w:tc>
      </w:tr>
    </w:tbl>
    <w:p w:rsidR="00346B6E" w:rsidRDefault="00346B6E" w:rsidP="00346B6E">
      <w:pPr>
        <w:rPr>
          <w:szCs w:val="28"/>
        </w:rPr>
      </w:pP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Расходы бюджета запланированы в сумме  170,6  млн. рублей, в том числе за счет прогнозируемого остатка средств 2016 года на ремонт автомобильных дорог (средства дорожного фонда) 365,8 тыс. рублей, на строительство спортивно-оздоровительного комплекса – 16,0 млн. рублей.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Расходы на исполнение переданных полномочий заложены в соответствии со средствами, выделенными на эти цели из вышестоящих бюджетов.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 xml:space="preserve">Наибольшую долю в бюджете составляют расходы на образование – 51,5% или 87,9 млн. рублей, что на 2,0 млн. рублей больше, чем в текущем году. За счет этих средств осуществляется функционирование таких жизненно-важных для нашего города учреждений как детский сад и школа, а также учреждений дополнительного образования детей: школы искусств и детско-юношеской спортивной школы. 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 xml:space="preserve">На функционирование дворца культуры, который с 2015 года осуществляет еще и библиотечное обслуживание, в проекте бюджета предусмотрено 9,8 млн. рублей или 5,7 % расходной части бюджета. </w:t>
      </w:r>
    </w:p>
    <w:p w:rsidR="00BA10E7" w:rsidRDefault="006641A6" w:rsidP="003C2EF6">
      <w:pPr>
        <w:spacing w:line="360" w:lineRule="auto"/>
        <w:ind w:firstLine="709"/>
        <w:jc w:val="both"/>
      </w:pPr>
      <w:r w:rsidRPr="006641A6">
        <w:t xml:space="preserve">На развитие в городе физической культуры и спорта помимо остатков 2016 года запланировано 5,9 млн. рублей, большая часть которых предназначена для продолжения строительства спортивно-оздоровительного комплекса. 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lastRenderedPageBreak/>
        <w:t>На жилищно-коммунальное хозяйство в проекте бюджета предусмотрено 8,0 млн. рублей, в том числе 1,7 млн. рублей на обустройство новой траншеи на полигоне захоронения твердых бытовых отходов и 0,5 млн. рублей на переселение из аварийного жилья. При этом ввиду недостаточности доходов не предусмотрены средства на реконструкцию тепловых сетей и сетей горячего водоснабжения, котельной, обновление парка коммунальной техники.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Средства дорожного фонда распределены в проекте бюджета следующим образом: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техническое обслуживание светофорных объектов и дорожных знаков – 542,0 тыс. рублей;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нанесение дорожной разметки – 255,0 тыс. рублей;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ямочный ремонт автомобильных дорог – 100,0 тыс. рублей;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ремонт автомобильных дорог сплошным покрытием (ул. Ленина) – 647,0 тыс. рублей;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установку новых и ремонт имеющихся дорожных знаков – 91,0 тыс. рублей;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- на содержание автомобильных дорог и инженерных сооружений общего пользования – 1476,4 тыс. рублей.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На обеспечение безопасности проживания на территории нашего города выделено 8,6 млн. рублей, что позволит обеспечить функционирование управления ГО</w:t>
      </w:r>
      <w:r w:rsidR="00BD0179">
        <w:t xml:space="preserve"> </w:t>
      </w:r>
      <w:r w:rsidRPr="006641A6">
        <w:t>и</w:t>
      </w:r>
      <w:r w:rsidR="00BD0179">
        <w:t xml:space="preserve"> </w:t>
      </w:r>
      <w:r w:rsidRPr="006641A6">
        <w:t xml:space="preserve">ЧС, совмещающего в себе службу спасения и единую дежурно-диспетчерскую службу и приобрести новый аварийно-спасательный автомобиль. 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На вопросы социальной политики в проекте бюджета предусмотрено 4,9 млн. рублей. Кроме этого запланированы средства на обеспечение льготным проездом в автотранспорте студентов, проживающих в ЗАТО Шиханы и обучающихся в учебных заведениях города Вольска в размере 190,0 тыс. рублей и на софинансирование приобретения специализированного транспорта, пригодного для инвалидов и других малоподвижных групп населения в размере 360,0 тыс. рублей.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На функционирование обслуживающих учреждений в бюджете запланировано 11,7 млн. рублей, что позволит обеспечить выполнение их функций на минимально-допустимом уровне, т.е. без задолженности по коммунальным услугам и другим обязательным платежам. Ввиду недостаточности доходов не запланированы средства на приобретение нового автомобиля «Газель».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На облуживание муниципального имущества, в том числе оплату коммунальных услуг за невостребованные жилые помещения и взносы в фонд капитального ремонта, запланировано 1,0 млн. рублей, что обеспечивает потребность в финансировании на 77,0 процентов.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lastRenderedPageBreak/>
        <w:t>На содержание органов местного самоуправления запланировано 11,9 млн. рублей, что составляет 36,3 % от установленного Правительством Саратовской области норматива для нашего города.</w:t>
      </w:r>
    </w:p>
    <w:p w:rsidR="006641A6" w:rsidRPr="006641A6" w:rsidRDefault="006641A6" w:rsidP="003C2EF6">
      <w:pPr>
        <w:spacing w:line="360" w:lineRule="auto"/>
        <w:ind w:firstLine="709"/>
        <w:jc w:val="both"/>
      </w:pPr>
      <w:r w:rsidRPr="006641A6">
        <w:t>Редакция газеты "Шиханские новости с 1 января 2017 года преобразуется в муниципальное казенное учреждение, на ее содержание запланировано 1,3 млн. рублей.</w:t>
      </w:r>
    </w:p>
    <w:p w:rsidR="006641A6" w:rsidRDefault="006641A6" w:rsidP="00346B6E">
      <w:pPr>
        <w:rPr>
          <w:szCs w:val="28"/>
        </w:rPr>
      </w:pPr>
    </w:p>
    <w:p w:rsidR="00E45034" w:rsidRDefault="00CF719C" w:rsidP="00346B6E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00725" cy="5781675"/>
            <wp:effectExtent l="0" t="0" r="0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5034" w:rsidRDefault="00E45034" w:rsidP="00346B6E">
      <w:pPr>
        <w:rPr>
          <w:szCs w:val="28"/>
        </w:rPr>
      </w:pPr>
    </w:p>
    <w:p w:rsidR="00E45034" w:rsidRDefault="00E45034" w:rsidP="00346B6E">
      <w:pPr>
        <w:rPr>
          <w:szCs w:val="28"/>
        </w:rPr>
      </w:pPr>
    </w:p>
    <w:p w:rsidR="00E45034" w:rsidRDefault="00E45034" w:rsidP="00346B6E">
      <w:pPr>
        <w:rPr>
          <w:szCs w:val="28"/>
        </w:rPr>
      </w:pPr>
    </w:p>
    <w:p w:rsidR="00E45034" w:rsidRDefault="00E45034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p w:rsidR="00E83568" w:rsidRDefault="00E83568" w:rsidP="00346B6E">
      <w:pPr>
        <w:rPr>
          <w:szCs w:val="28"/>
        </w:rPr>
      </w:pPr>
    </w:p>
    <w:tbl>
      <w:tblPr>
        <w:tblW w:w="9911" w:type="dxa"/>
        <w:tblInd w:w="93" w:type="dxa"/>
        <w:tblLook w:val="04A0" w:firstRow="1" w:lastRow="0" w:firstColumn="1" w:lastColumn="0" w:noHBand="0" w:noVBand="1"/>
      </w:tblPr>
      <w:tblGrid>
        <w:gridCol w:w="5600"/>
        <w:gridCol w:w="1071"/>
        <w:gridCol w:w="1120"/>
        <w:gridCol w:w="1080"/>
        <w:gridCol w:w="1040"/>
      </w:tblGrid>
      <w:tr w:rsidR="00C076FE" w:rsidRPr="00C076FE" w:rsidTr="003C2EF6">
        <w:trPr>
          <w:trHeight w:val="67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062BE6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lastRenderedPageBreak/>
              <w:t xml:space="preserve">4. Сведения о расходах бюджета ЗАТО Шиханы на реализацию муниципальных программ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  <w:p w:rsidR="00980841" w:rsidRPr="00C076FE" w:rsidRDefault="00980841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4.1 Программа "Развитие муниципального управления и централизация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22 407,6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22 173,4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062BE6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062BE6">
              <w:rPr>
                <w:color w:val="000000"/>
                <w:sz w:val="22"/>
                <w:szCs w:val="22"/>
              </w:rPr>
              <w:t>24 173,6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Степень укомплектованности органов местного самоуправления ЗАТО Шиханы кадрами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95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Уровень доверия граждан деятельности органов местного самоуправления,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80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Доля сотрудников органов местного самоуправления, прошедших переподготовку и(или) повышение квалификации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1468D8" w:rsidP="00C07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841" w:rsidRDefault="00980841" w:rsidP="00C076FE">
            <w:pPr>
              <w:jc w:val="center"/>
              <w:rPr>
                <w:b/>
                <w:bCs/>
                <w:color w:val="000000"/>
              </w:rPr>
            </w:pPr>
          </w:p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4.2 Программа "Социальная поддержка граждан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C076FE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2 873,6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2 845,9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3 668,8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 xml:space="preserve">Общая численность  опекаемых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76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202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Количество семей, находящихся в социально-опасном положении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8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35</w:t>
            </w:r>
          </w:p>
        </w:tc>
      </w:tr>
      <w:tr w:rsidR="00C076FE" w:rsidRPr="00C076FE" w:rsidTr="003C2EF6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Численность студентов пользующихся льготным проездом на автобусном транспорте автотранспортных  предприятий ЗАТО Шиханы, проживающих  на территории города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 xml:space="preserve">чел.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6"/>
                <w:szCs w:val="26"/>
              </w:rPr>
            </w:pPr>
            <w:r w:rsidRPr="00C076FE">
              <w:rPr>
                <w:color w:val="000000"/>
                <w:sz w:val="26"/>
                <w:szCs w:val="26"/>
              </w:rPr>
              <w:t>27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 том числе ведомственная целевая программа "Доступная среда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380,5</w:t>
            </w:r>
          </w:p>
        </w:tc>
      </w:tr>
      <w:tr w:rsidR="00C076FE" w:rsidRPr="00C076FE" w:rsidTr="003C2EF6">
        <w:trPr>
          <w:trHeight w:val="12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lastRenderedPageBreak/>
              <w:t xml:space="preserve">Количество детей и подростков с ограниченными возможностями здоровья, лиц с ограниченными возможностями здоровья, охваченных реабилитационными мероприятиями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76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4.3 Программа "Защита населения и территории ЗАТО Шиханы от чрезвычайных ситуаций природного и техногенного характера"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7 143,2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7 229,0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8 598,0</w:t>
            </w:r>
          </w:p>
        </w:tc>
      </w:tr>
      <w:tr w:rsidR="00C076FE" w:rsidRPr="00C076FE" w:rsidTr="003C2EF6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пожаров и возгораний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пострадавшего населения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32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спасенных на 100 чрезвычайных   ситуаций и происшествий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17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зарегистрированных граждан, потребляющих наркотические вещества немедицинского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600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 том числе ведомственная целевая программа "Профилактика терроризма и экстремизма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144,0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террористических актов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0,0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630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ведомственная целевая программа "Профилактика правонарушений на территории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151,6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0,0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правонарушений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347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 преступлений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98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6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841" w:rsidRDefault="00980841" w:rsidP="00C076FE">
            <w:pPr>
              <w:jc w:val="center"/>
              <w:rPr>
                <w:b/>
                <w:bCs/>
                <w:color w:val="000000"/>
              </w:rPr>
            </w:pPr>
          </w:p>
          <w:p w:rsidR="00980841" w:rsidRDefault="00980841" w:rsidP="00C076FE">
            <w:pPr>
              <w:jc w:val="center"/>
              <w:rPr>
                <w:b/>
                <w:bCs/>
                <w:color w:val="000000"/>
              </w:rPr>
            </w:pPr>
          </w:p>
          <w:p w:rsidR="00980841" w:rsidRDefault="00980841" w:rsidP="00C076FE">
            <w:pPr>
              <w:jc w:val="center"/>
              <w:rPr>
                <w:b/>
                <w:bCs/>
                <w:color w:val="000000"/>
              </w:rPr>
            </w:pPr>
          </w:p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lastRenderedPageBreak/>
              <w:t xml:space="preserve">4.4 Программа "Развитие экономики и управление муниципальным имуществом ЗАТО Шиханы 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1 986,0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2 238,1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1 306,5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Рост числа</w:t>
            </w:r>
            <w:r>
              <w:rPr>
                <w:color w:val="000000"/>
              </w:rPr>
              <w:t xml:space="preserve"> </w:t>
            </w:r>
            <w:r w:rsidRPr="00C076FE">
              <w:rPr>
                <w:color w:val="000000"/>
              </w:rPr>
              <w:t>субъектов малого и среднего предпринимательства (год к году)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Рост среднесписочной численности</w:t>
            </w:r>
            <w:r>
              <w:rPr>
                <w:color w:val="000000"/>
              </w:rPr>
              <w:t xml:space="preserve"> </w:t>
            </w:r>
            <w:r w:rsidRPr="00C076FE">
              <w:rPr>
                <w:color w:val="000000"/>
              </w:rPr>
              <w:t>субъектов малого и среднего предпринимательства (год к году)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Уровень зарегистрированной безработицы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2,10%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2,10%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r w:rsidRPr="00C076FE">
              <w:t>Сохранение и поддержание в исправном техническом состоянии муниципального имущества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</w:tr>
      <w:tr w:rsidR="00C076FE" w:rsidRPr="00C076FE" w:rsidTr="003C2EF6">
        <w:trPr>
          <w:trHeight w:val="15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</w:tr>
      <w:tr w:rsidR="00C076FE" w:rsidRPr="00C076FE" w:rsidTr="003C2EF6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</w:tr>
      <w:tr w:rsidR="00C076FE" w:rsidRPr="00C076FE" w:rsidTr="003C2EF6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проведенных проверок муниципального земельного контроля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Выполнение геодезических и кадастровых работ  земельных участков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Соответствие требованиям законодательства документов градостроительного планирования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Pr="00C076FE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67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4.5 Программа "Обеспечение населения доступным жильем и   жилищно-коммунальными услугами, благоустройство территории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980841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7 579,1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8 326,3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062BE6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062BE6">
              <w:rPr>
                <w:color w:val="000000"/>
                <w:sz w:val="22"/>
                <w:szCs w:val="22"/>
              </w:rPr>
              <w:t>10 799,1</w:t>
            </w:r>
          </w:p>
        </w:tc>
      </w:tr>
      <w:tr w:rsidR="00C076FE" w:rsidRPr="00C076FE" w:rsidTr="00980841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аварий  на сетях горячего и теплового снабжения и котельной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44</w:t>
            </w:r>
          </w:p>
        </w:tc>
      </w:tr>
      <w:tr w:rsidR="00C076FE" w:rsidRPr="00C076FE" w:rsidTr="00980841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lastRenderedPageBreak/>
              <w:t>Территория кладбища находящееся в надлежащем состоянии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м</w:t>
            </w:r>
            <w:r w:rsidRPr="00C076F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7000</w:t>
            </w:r>
          </w:p>
        </w:tc>
      </w:tr>
      <w:tr w:rsidR="00C076FE" w:rsidRPr="00C076FE" w:rsidTr="00980841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официальных жалоб по вопросам благоустройства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</w:tr>
      <w:tr w:rsidR="00C076FE" w:rsidRPr="00C076FE" w:rsidTr="00980841">
        <w:trPr>
          <w:trHeight w:val="15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 xml:space="preserve">Количество семей-участников  в очереди на  получение  социальной выплаты на получения жилого помещения или строительство индивидуального жилого дома молодым семьям в очереди на получения жилья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24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претендентов  в очереди  на  переселение из ЗАТО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177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семей  проживающих в  аварийном жилье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 xml:space="preserve">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официальных жалоб на работу управления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0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600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 том числе ведомственная целевая программа "Повышение безопасности дорожного движения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2 903,9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3 134,0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3 111,4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дорожно-транспортных ситуаций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50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Pr="00C076FE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4.6 Программа "Развитие образования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89 715,1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87 109,5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88 560,0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</w:p>
        </w:tc>
      </w:tr>
      <w:tr w:rsidR="00C076FE" w:rsidRPr="00C076FE" w:rsidTr="003C2EF6">
        <w:trPr>
          <w:trHeight w:val="600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в том числе Подпрограмма «Развитие системы дошкольного образования в ЗАТО Шиханы»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41 924,7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41 631,0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41 839,7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доля детей от 1 до 7 лет, получающих дошкольную образовательную услугу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87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Pr="00C076FE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lastRenderedPageBreak/>
              <w:t>Подпрограмма «Развитие системы общего образования в ЗАТО Шиханы»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33 757,2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32 551,9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33 150,6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доля детей от 7 до 18 лет, получающих общую образовательную услугу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94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58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Подпрограмма «Развитие системы дополнительного образования в ЗАТО Шиханы»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12 408,4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11 445,1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11 849,5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доля детей от 5 до 18 лет, получающих дополнительную образовательную услугу по программам дополнительного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98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Pr="00C076FE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05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4.7 Программа "Развитие культуры и средств массовой информации </w:t>
            </w:r>
          </w:p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 ЗАТО Шиханы  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12 276,2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11 379,2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D253AD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D253AD">
              <w:rPr>
                <w:color w:val="000000"/>
                <w:sz w:val="22"/>
                <w:szCs w:val="22"/>
              </w:rPr>
              <w:t>11 046,9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Доля жителей города, пользующихся услугами библиотеки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48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Продаваемость газеты «Шиханские новости»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85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 xml:space="preserve">Количество участников клубных формирований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630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Число зрителей (участников) массовых мероприятий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7 000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6 900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6 900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80841" w:rsidRPr="00C076FE" w:rsidRDefault="00980841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61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05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4.8 Программа "Развитие физической культуры, спорта и молодежной политики</w:t>
            </w:r>
          </w:p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 в ЗАТО Шиханы " </w:t>
            </w:r>
          </w:p>
        </w:tc>
      </w:tr>
      <w:tr w:rsidR="00C076FE" w:rsidRPr="00C076FE" w:rsidTr="00980841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980841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980841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980841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  <w:sz w:val="22"/>
                <w:szCs w:val="22"/>
              </w:rPr>
            </w:pPr>
            <w:r w:rsidRPr="00C076FE">
              <w:rPr>
                <w:color w:val="000000"/>
                <w:sz w:val="22"/>
                <w:szCs w:val="22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C076FE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6 664,1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8 923,0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D253AD" w:rsidRDefault="00C076FE" w:rsidP="00C076FE">
            <w:pPr>
              <w:jc w:val="center"/>
              <w:rPr>
                <w:color w:val="000000"/>
                <w:sz w:val="22"/>
                <w:szCs w:val="22"/>
              </w:rPr>
            </w:pPr>
            <w:r w:rsidRPr="00D253AD">
              <w:rPr>
                <w:color w:val="000000"/>
                <w:sz w:val="22"/>
                <w:szCs w:val="22"/>
              </w:rPr>
              <w:t>22 220,2</w:t>
            </w:r>
          </w:p>
        </w:tc>
      </w:tr>
      <w:tr w:rsidR="00C076FE" w:rsidRPr="00C076FE" w:rsidTr="00980841">
        <w:trPr>
          <w:trHeight w:val="15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lastRenderedPageBreak/>
              <w:t xml:space="preserve">Численность населения ЗАТО Шиханы, систематически занимающегося  физкультурой и спортом, ведущих здоровый образ жизни, участвующих в мероприятиях патриотической направленности в общей численности     населения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24</w:t>
            </w:r>
          </w:p>
        </w:tc>
      </w:tr>
      <w:tr w:rsidR="00C076FE" w:rsidRPr="00C076FE" w:rsidTr="00980841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rFonts w:cs="Calibri"/>
                <w:color w:val="000000"/>
              </w:rPr>
              <w:t>Количество молодых людей, жителей города принимающих участие в мероприятиях спортивно – массовой направленности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1 340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1 400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1 500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both"/>
              <w:rPr>
                <w:color w:val="000000"/>
              </w:rPr>
            </w:pPr>
            <w:r w:rsidRPr="00C076FE">
              <w:rPr>
                <w:color w:val="000000"/>
              </w:rPr>
              <w:t>Количество волонтеров, принимающих активное участие в мероприятиях военно-патриотической направленности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rFonts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55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6FE" w:rsidRPr="00C076FE" w:rsidTr="003C2EF6">
        <w:trPr>
          <w:trHeight w:val="585"/>
        </w:trPr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3AD" w:rsidRDefault="00D253AD" w:rsidP="00C076FE">
            <w:pPr>
              <w:jc w:val="center"/>
              <w:rPr>
                <w:b/>
                <w:bCs/>
                <w:color w:val="000000"/>
              </w:rPr>
            </w:pPr>
          </w:p>
          <w:p w:rsidR="00D253AD" w:rsidRDefault="00D253AD" w:rsidP="00C076FE">
            <w:pPr>
              <w:jc w:val="center"/>
              <w:rPr>
                <w:b/>
                <w:bCs/>
                <w:color w:val="000000"/>
              </w:rPr>
            </w:pPr>
          </w:p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 xml:space="preserve">в том числе ведомственная целевая программа "Организация отдыха, оздоровления и занятости детей в ЗАТО Шиханы" </w:t>
            </w: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2015 год отчет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2016 год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b/>
                <w:bCs/>
                <w:color w:val="000000"/>
              </w:rPr>
            </w:pPr>
            <w:r w:rsidRPr="00C076FE">
              <w:rPr>
                <w:b/>
                <w:bCs/>
                <w:color w:val="000000"/>
              </w:rPr>
              <w:t>2017 год план</w:t>
            </w:r>
          </w:p>
        </w:tc>
      </w:tr>
      <w:tr w:rsidR="00C076FE" w:rsidRPr="00C076FE" w:rsidTr="003C2EF6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FE" w:rsidRPr="00C076FE" w:rsidRDefault="00C076FE" w:rsidP="00C076FE">
            <w:pPr>
              <w:rPr>
                <w:b/>
                <w:bCs/>
                <w:color w:val="000000"/>
              </w:rPr>
            </w:pPr>
          </w:p>
        </w:tc>
      </w:tr>
      <w:tr w:rsidR="00C076FE" w:rsidRPr="00C076FE" w:rsidTr="003C2EF6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303,2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</w:pPr>
            <w:r w:rsidRPr="00C076FE">
              <w:t>279,4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280,7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детей ЗАТО Шиханы, охваченных  отдыхом, от количества детей школьного возраста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детей ЗАТО Шиханы, охваченных занятостью, от количества детей школьного возраста.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</w:tr>
      <w:tr w:rsidR="00C076FE" w:rsidRPr="00C076FE" w:rsidTr="003C2EF6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 xml:space="preserve">Общее количество детей прошедших оздоровление  на площадке с дневным пребыванием детей при МОУ СОШ №12 ЗАТО Шиханы Саратовской области 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102</w:t>
            </w:r>
          </w:p>
        </w:tc>
      </w:tr>
      <w:tr w:rsidR="00C076FE" w:rsidRPr="00C076FE" w:rsidTr="003C2EF6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rPr>
                <w:color w:val="000000"/>
              </w:rPr>
            </w:pPr>
            <w:r w:rsidRPr="00C076FE">
              <w:rPr>
                <w:color w:val="000000"/>
              </w:rPr>
              <w:t>Количество детей ЗАТО Шиханы школьного возраста, охваченных занятостью в 2017-2020 гг.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FE" w:rsidRPr="00C076FE" w:rsidRDefault="00C076FE" w:rsidP="00C076FE">
            <w:pPr>
              <w:jc w:val="center"/>
              <w:rPr>
                <w:color w:val="000000"/>
              </w:rPr>
            </w:pPr>
            <w:r w:rsidRPr="00C076FE">
              <w:rPr>
                <w:color w:val="000000"/>
              </w:rPr>
              <w:t>40</w:t>
            </w:r>
          </w:p>
        </w:tc>
      </w:tr>
    </w:tbl>
    <w:p w:rsidR="00E83568" w:rsidRDefault="00E83568" w:rsidP="00346B6E">
      <w:pPr>
        <w:rPr>
          <w:szCs w:val="28"/>
        </w:rPr>
      </w:pPr>
    </w:p>
    <w:p w:rsidR="00885AB6" w:rsidRDefault="00885AB6" w:rsidP="00E83568">
      <w:pPr>
        <w:jc w:val="center"/>
        <w:rPr>
          <w:b/>
          <w:bCs/>
          <w:color w:val="000000"/>
          <w:sz w:val="20"/>
          <w:szCs w:val="20"/>
        </w:rPr>
      </w:pPr>
    </w:p>
    <w:p w:rsidR="00D5542A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D5542A" w:rsidRPr="00885AB6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712BDB" w:rsidRPr="00C076FE" w:rsidRDefault="00712BDB" w:rsidP="00712BDB">
      <w:pPr>
        <w:jc w:val="center"/>
        <w:rPr>
          <w:b/>
          <w:bCs/>
          <w:color w:val="000000"/>
        </w:rPr>
      </w:pPr>
      <w:r w:rsidRPr="00C076FE">
        <w:rPr>
          <w:b/>
          <w:bCs/>
          <w:color w:val="000000"/>
        </w:rPr>
        <w:lastRenderedPageBreak/>
        <w:t xml:space="preserve">5. Сведения о социально-значимых проектах, предусмотренных </w:t>
      </w:r>
    </w:p>
    <w:p w:rsidR="00712BDB" w:rsidRPr="00C076FE" w:rsidRDefault="00712BDB" w:rsidP="00712BDB">
      <w:pPr>
        <w:jc w:val="center"/>
        <w:rPr>
          <w:b/>
          <w:bCs/>
          <w:color w:val="000000"/>
        </w:rPr>
      </w:pPr>
      <w:r w:rsidRPr="00C076FE">
        <w:rPr>
          <w:b/>
          <w:bCs/>
          <w:color w:val="000000"/>
        </w:rPr>
        <w:t xml:space="preserve">к финансированию за счет </w:t>
      </w:r>
      <w:r w:rsidR="00BE66BE" w:rsidRPr="00C076FE">
        <w:rPr>
          <w:b/>
          <w:bCs/>
          <w:color w:val="000000"/>
        </w:rPr>
        <w:t xml:space="preserve">средств </w:t>
      </w:r>
      <w:r w:rsidRPr="00C076FE">
        <w:rPr>
          <w:b/>
          <w:bCs/>
          <w:color w:val="000000"/>
        </w:rPr>
        <w:t xml:space="preserve"> бюджета  ЗАТО Шиханы</w:t>
      </w:r>
    </w:p>
    <w:p w:rsidR="00712BDB" w:rsidRDefault="00712BDB" w:rsidP="00712BDB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DB215A" w:rsidRDefault="00DB215A" w:rsidP="00D5542A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На территории ЗАТО Шиханы в настоящее время реализуется один социально-значимый проект: «Строительство </w:t>
      </w:r>
      <w:r w:rsidR="00FC1D63">
        <w:rPr>
          <w:bCs/>
        </w:rPr>
        <w:t>с</w:t>
      </w:r>
      <w:r>
        <w:rPr>
          <w:bCs/>
        </w:rPr>
        <w:t xml:space="preserve">портивно-оздоровительного комплекса» </w:t>
      </w:r>
    </w:p>
    <w:p w:rsidR="00DB215A" w:rsidRPr="00DB215A" w:rsidRDefault="00DB215A" w:rsidP="00D5542A">
      <w:pPr>
        <w:spacing w:line="360" w:lineRule="auto"/>
        <w:ind w:firstLine="709"/>
        <w:jc w:val="both"/>
        <w:rPr>
          <w:bCs/>
        </w:rPr>
      </w:pPr>
      <w:r w:rsidRPr="00DB215A">
        <w:rPr>
          <w:bCs/>
        </w:rPr>
        <w:t xml:space="preserve">Проектирование </w:t>
      </w:r>
      <w:r w:rsidR="00FC1D63">
        <w:rPr>
          <w:bCs/>
        </w:rPr>
        <w:t>с</w:t>
      </w:r>
      <w:r w:rsidRPr="00DB215A">
        <w:rPr>
          <w:bCs/>
        </w:rPr>
        <w:t>портивно</w:t>
      </w:r>
      <w:r>
        <w:rPr>
          <w:bCs/>
        </w:rPr>
        <w:t>-</w:t>
      </w:r>
      <w:r w:rsidRPr="00DB215A">
        <w:rPr>
          <w:bCs/>
        </w:rPr>
        <w:t>оздоровительного комплекса (СОК) производилось в 2001 году в рамках «Программы социально-экономического развития ЗАТО г. Шиханы», предусматривавшей значительные средства</w:t>
      </w:r>
      <w:r>
        <w:rPr>
          <w:bCs/>
        </w:rPr>
        <w:t>,</w:t>
      </w:r>
      <w:r w:rsidRPr="00DB215A">
        <w:rPr>
          <w:bCs/>
        </w:rPr>
        <w:t xml:space="preserve"> как на реконструкцию мощностей градообразующего предприятия, так и на развитие социальной и инженерной инфраструктуры города.</w:t>
      </w:r>
    </w:p>
    <w:p w:rsidR="00DB215A" w:rsidRPr="00DB215A" w:rsidRDefault="00DB215A" w:rsidP="00D5542A">
      <w:pPr>
        <w:spacing w:line="360" w:lineRule="auto"/>
        <w:ind w:firstLine="709"/>
        <w:jc w:val="both"/>
        <w:rPr>
          <w:bCs/>
        </w:rPr>
      </w:pPr>
      <w:r w:rsidRPr="00DB215A">
        <w:rPr>
          <w:bCs/>
        </w:rPr>
        <w:t>С 2003 года объект был включен в перечень строек, финансируемых из федерального бюджета в рамках данной программы, и начались строительные работы. Однако в связи с изменением приоритетов на федеральном уровне, с 2006 года ограничили, а  в 2009 году приостановили финансирование строительства данного объекта на два года, для  ускорения завершения строительства жилого дома.</w:t>
      </w:r>
    </w:p>
    <w:p w:rsidR="00D253AD" w:rsidRDefault="000B09A5" w:rsidP="00D5542A">
      <w:pPr>
        <w:spacing w:line="360" w:lineRule="auto"/>
        <w:jc w:val="both"/>
      </w:pPr>
      <w:r>
        <w:tab/>
        <w:t xml:space="preserve">В 2015 году были проведены </w:t>
      </w:r>
      <w:r w:rsidRPr="00306048">
        <w:t>проектно-изыскательски</w:t>
      </w:r>
      <w:r>
        <w:t>е</w:t>
      </w:r>
      <w:r w:rsidRPr="00306048">
        <w:t xml:space="preserve"> работ</w:t>
      </w:r>
      <w:r>
        <w:t>ы</w:t>
      </w:r>
      <w:r w:rsidRPr="00306048">
        <w:t xml:space="preserve">  по </w:t>
      </w:r>
      <w:r>
        <w:t>к</w:t>
      </w:r>
      <w:r w:rsidRPr="00306048">
        <w:t>орректиров</w:t>
      </w:r>
      <w:r>
        <w:t>ке</w:t>
      </w:r>
      <w:r w:rsidRPr="00306048">
        <w:t xml:space="preserve"> проектной документации по объекту СОК</w:t>
      </w:r>
      <w:r>
        <w:t xml:space="preserve"> в связи с длительностью строительства и как следствие несоответств</w:t>
      </w:r>
      <w:r w:rsidRPr="00062BE6">
        <w:t>и</w:t>
      </w:r>
      <w:r w:rsidR="009C4F2E" w:rsidRPr="00062BE6">
        <w:t>ем</w:t>
      </w:r>
      <w:r>
        <w:t xml:space="preserve"> </w:t>
      </w:r>
      <w:r w:rsidRPr="00DB710D">
        <w:t>вид</w:t>
      </w:r>
      <w:r>
        <w:t>ов</w:t>
      </w:r>
      <w:r w:rsidRPr="00DB710D">
        <w:t xml:space="preserve"> работ, материал</w:t>
      </w:r>
      <w:r>
        <w:t xml:space="preserve">ов и </w:t>
      </w:r>
      <w:r w:rsidRPr="00DB710D">
        <w:t>оборудовани</w:t>
      </w:r>
      <w:r>
        <w:t>я</w:t>
      </w:r>
      <w:r w:rsidR="00D122F0">
        <w:t xml:space="preserve"> изменившимся  нормативным требованиям.</w:t>
      </w:r>
    </w:p>
    <w:p w:rsidR="004C1AF5" w:rsidRDefault="00D122F0" w:rsidP="00D5542A">
      <w:pPr>
        <w:spacing w:line="360" w:lineRule="auto"/>
        <w:jc w:val="both"/>
      </w:pPr>
      <w:r>
        <w:tab/>
        <w:t xml:space="preserve">С 2017 года планируется поэтапное введение мощностей </w:t>
      </w:r>
      <w:r w:rsidR="00FC1D63">
        <w:t>с</w:t>
      </w:r>
      <w:r>
        <w:t xml:space="preserve">портивно-оздоровительного комплекса: </w:t>
      </w:r>
      <w:r w:rsidR="00B44BAE" w:rsidRPr="00B44BAE">
        <w:t>сначала спортивные помещения с последующим переводом в эксплуатацию ДЮСШ, затем банный комплекс, далее бассейн</w:t>
      </w:r>
      <w:r w:rsidR="00B44BAE">
        <w:t xml:space="preserve">. </w:t>
      </w:r>
    </w:p>
    <w:p w:rsidR="00D253AD" w:rsidRDefault="004C1AF5" w:rsidP="00D5542A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>
        <w:tab/>
      </w:r>
    </w:p>
    <w:p w:rsidR="00D253AD" w:rsidRPr="00D253AD" w:rsidRDefault="00FC1D63" w:rsidP="00712B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Освоение средств на </w:t>
      </w:r>
      <w:r w:rsidR="00D253AD" w:rsidRPr="00D253AD">
        <w:rPr>
          <w:b/>
          <w:bCs/>
          <w:color w:val="000000"/>
        </w:rPr>
        <w:t>строительств</w:t>
      </w:r>
      <w:r>
        <w:rPr>
          <w:b/>
          <w:bCs/>
          <w:color w:val="000000"/>
        </w:rPr>
        <w:t>о</w:t>
      </w:r>
      <w:r w:rsidR="00D253AD" w:rsidRPr="00D253AD">
        <w:rPr>
          <w:b/>
          <w:bCs/>
          <w:color w:val="000000"/>
        </w:rPr>
        <w:t xml:space="preserve"> спортивно-оздоровительного комплекса</w:t>
      </w:r>
    </w:p>
    <w:p w:rsidR="00D253AD" w:rsidRDefault="00D253AD" w:rsidP="00D253AD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млн.руб.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D253AD" w:rsidRPr="00887AC7" w:rsidTr="00DC093D">
        <w:trPr>
          <w:trHeight w:val="660"/>
        </w:trPr>
        <w:tc>
          <w:tcPr>
            <w:tcW w:w="3252" w:type="dxa"/>
            <w:vAlign w:val="center"/>
          </w:tcPr>
          <w:p w:rsidR="00D253AD" w:rsidRPr="00887AC7" w:rsidRDefault="00D253AD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Факт </w:t>
            </w:r>
          </w:p>
          <w:p w:rsidR="00D253AD" w:rsidRPr="00887AC7" w:rsidRDefault="00D253AD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2015 год</w:t>
            </w:r>
          </w:p>
        </w:tc>
        <w:tc>
          <w:tcPr>
            <w:tcW w:w="3252" w:type="dxa"/>
            <w:vAlign w:val="center"/>
          </w:tcPr>
          <w:p w:rsidR="00D253AD" w:rsidRPr="00887AC7" w:rsidRDefault="00F633D9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Оценка</w:t>
            </w:r>
          </w:p>
          <w:p w:rsidR="00D253AD" w:rsidRPr="00887AC7" w:rsidRDefault="00F633D9" w:rsidP="00F633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253AD"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252" w:type="dxa"/>
            <w:vAlign w:val="center"/>
          </w:tcPr>
          <w:p w:rsidR="00D253AD" w:rsidRPr="00887AC7" w:rsidRDefault="00D253AD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Прогноз </w:t>
            </w:r>
          </w:p>
          <w:p w:rsidR="00D253AD" w:rsidRPr="00887AC7" w:rsidRDefault="00D253AD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</w:tr>
      <w:tr w:rsidR="00D253AD" w:rsidRPr="00887AC7" w:rsidTr="00DC093D">
        <w:trPr>
          <w:trHeight w:val="826"/>
        </w:trPr>
        <w:tc>
          <w:tcPr>
            <w:tcW w:w="3252" w:type="dxa"/>
          </w:tcPr>
          <w:p w:rsidR="00D253AD" w:rsidRPr="00887AC7" w:rsidRDefault="00D253AD" w:rsidP="00152997">
            <w:pPr>
              <w:jc w:val="center"/>
              <w:rPr>
                <w:b/>
                <w:bCs/>
                <w:color w:val="000000"/>
              </w:rPr>
            </w:pPr>
          </w:p>
          <w:p w:rsidR="00D253AD" w:rsidRPr="00887AC7" w:rsidRDefault="00152997" w:rsidP="001529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</w:t>
            </w:r>
            <w:r w:rsidR="00D253AD" w:rsidRPr="00887AC7">
              <w:rPr>
                <w:b/>
                <w:bCs/>
                <w:color w:val="000000"/>
              </w:rPr>
              <w:t>7</w:t>
            </w:r>
          </w:p>
        </w:tc>
        <w:tc>
          <w:tcPr>
            <w:tcW w:w="3252" w:type="dxa"/>
          </w:tcPr>
          <w:p w:rsidR="00D253AD" w:rsidRPr="00887AC7" w:rsidRDefault="00D253AD" w:rsidP="00152997">
            <w:pPr>
              <w:jc w:val="center"/>
              <w:rPr>
                <w:b/>
                <w:bCs/>
                <w:color w:val="000000"/>
              </w:rPr>
            </w:pPr>
          </w:p>
          <w:p w:rsidR="00D253AD" w:rsidRPr="00887AC7" w:rsidRDefault="00740328" w:rsidP="007403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  <w:tc>
          <w:tcPr>
            <w:tcW w:w="3252" w:type="dxa"/>
          </w:tcPr>
          <w:p w:rsidR="00D253AD" w:rsidRPr="00887AC7" w:rsidRDefault="00D253AD" w:rsidP="00152997">
            <w:pPr>
              <w:jc w:val="center"/>
              <w:rPr>
                <w:b/>
                <w:bCs/>
                <w:color w:val="000000"/>
              </w:rPr>
            </w:pPr>
          </w:p>
          <w:p w:rsidR="00D253AD" w:rsidRPr="00887AC7" w:rsidRDefault="005308F7" w:rsidP="005308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</w:t>
            </w:r>
            <w:r w:rsidR="00D253AD" w:rsidRPr="00887AC7">
              <w:rPr>
                <w:b/>
                <w:bCs/>
                <w:color w:val="000000"/>
              </w:rPr>
              <w:t>7</w:t>
            </w:r>
          </w:p>
        </w:tc>
      </w:tr>
    </w:tbl>
    <w:p w:rsidR="00885AB6" w:rsidRDefault="00885AB6" w:rsidP="00E83568">
      <w:pPr>
        <w:jc w:val="center"/>
        <w:rPr>
          <w:b/>
          <w:bCs/>
          <w:color w:val="000000"/>
          <w:sz w:val="20"/>
          <w:szCs w:val="20"/>
        </w:rPr>
      </w:pPr>
    </w:p>
    <w:p w:rsidR="00D5542A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D5542A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980841" w:rsidRDefault="00980841" w:rsidP="00E83568">
      <w:pPr>
        <w:jc w:val="center"/>
        <w:rPr>
          <w:b/>
          <w:bCs/>
          <w:color w:val="000000"/>
          <w:sz w:val="20"/>
          <w:szCs w:val="20"/>
        </w:rPr>
      </w:pPr>
    </w:p>
    <w:p w:rsidR="00D5542A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DF5D07" w:rsidRPr="00C076FE" w:rsidRDefault="004E3866" w:rsidP="00E83568">
      <w:pPr>
        <w:jc w:val="center"/>
        <w:rPr>
          <w:b/>
          <w:bCs/>
          <w:color w:val="000000"/>
        </w:rPr>
      </w:pPr>
      <w:r w:rsidRPr="00C076FE">
        <w:rPr>
          <w:b/>
          <w:bCs/>
          <w:color w:val="000000"/>
        </w:rPr>
        <w:lastRenderedPageBreak/>
        <w:t>6. Сведения об объемах муниципального долга</w:t>
      </w:r>
      <w:r w:rsidR="00DF5D07" w:rsidRPr="00C076FE">
        <w:rPr>
          <w:b/>
          <w:bCs/>
          <w:color w:val="000000"/>
        </w:rPr>
        <w:t xml:space="preserve"> ЗАТО Шиханы</w:t>
      </w:r>
    </w:p>
    <w:p w:rsidR="004E3866" w:rsidRDefault="004E3866" w:rsidP="004E3866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млн.руб.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A352FC" w:rsidRPr="00887AC7" w:rsidTr="00887AC7">
        <w:trPr>
          <w:trHeight w:val="1003"/>
        </w:trPr>
        <w:tc>
          <w:tcPr>
            <w:tcW w:w="3252" w:type="dxa"/>
            <w:vAlign w:val="center"/>
          </w:tcPr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Факт </w:t>
            </w:r>
          </w:p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 предшествующий 2015 год</w:t>
            </w:r>
          </w:p>
        </w:tc>
        <w:tc>
          <w:tcPr>
            <w:tcW w:w="3252" w:type="dxa"/>
            <w:vAlign w:val="center"/>
          </w:tcPr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</w:t>
            </w:r>
          </w:p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в текущем 2016 году</w:t>
            </w:r>
          </w:p>
        </w:tc>
        <w:tc>
          <w:tcPr>
            <w:tcW w:w="3252" w:type="dxa"/>
            <w:vAlign w:val="center"/>
          </w:tcPr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Прогноз </w:t>
            </w:r>
          </w:p>
          <w:p w:rsidR="00A352FC" w:rsidRPr="00887AC7" w:rsidRDefault="00A352FC" w:rsidP="00887A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7A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 очередной 2017 год</w:t>
            </w:r>
          </w:p>
        </w:tc>
      </w:tr>
      <w:tr w:rsidR="00A352FC" w:rsidRPr="00887AC7" w:rsidTr="00887AC7">
        <w:trPr>
          <w:trHeight w:val="765"/>
        </w:trPr>
        <w:tc>
          <w:tcPr>
            <w:tcW w:w="3252" w:type="dxa"/>
          </w:tcPr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  <w:r w:rsidRPr="00887AC7">
              <w:rPr>
                <w:b/>
                <w:bCs/>
                <w:color w:val="000000"/>
              </w:rPr>
              <w:t>7,0</w:t>
            </w:r>
          </w:p>
        </w:tc>
        <w:tc>
          <w:tcPr>
            <w:tcW w:w="3252" w:type="dxa"/>
          </w:tcPr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  <w:r w:rsidRPr="00887AC7">
              <w:rPr>
                <w:b/>
                <w:bCs/>
                <w:color w:val="000000"/>
              </w:rPr>
              <w:t>7,0</w:t>
            </w:r>
          </w:p>
        </w:tc>
        <w:tc>
          <w:tcPr>
            <w:tcW w:w="3252" w:type="dxa"/>
          </w:tcPr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887AC7" w:rsidRDefault="00A352FC" w:rsidP="00887AC7">
            <w:pPr>
              <w:jc w:val="center"/>
              <w:rPr>
                <w:b/>
                <w:bCs/>
                <w:color w:val="000000"/>
              </w:rPr>
            </w:pPr>
            <w:r w:rsidRPr="00887AC7">
              <w:rPr>
                <w:b/>
                <w:bCs/>
                <w:color w:val="000000"/>
              </w:rPr>
              <w:t>7,0</w:t>
            </w:r>
          </w:p>
        </w:tc>
      </w:tr>
    </w:tbl>
    <w:p w:rsidR="004E3866" w:rsidRDefault="004E3866" w:rsidP="004E3866">
      <w:pPr>
        <w:rPr>
          <w:b/>
          <w:bCs/>
          <w:color w:val="000000"/>
          <w:sz w:val="20"/>
          <w:szCs w:val="20"/>
        </w:rPr>
      </w:pPr>
    </w:p>
    <w:p w:rsidR="004E3866" w:rsidRPr="00A36504" w:rsidRDefault="006641A6" w:rsidP="00D5542A">
      <w:pPr>
        <w:spacing w:line="276" w:lineRule="auto"/>
        <w:jc w:val="both"/>
      </w:pPr>
      <w:r>
        <w:rPr>
          <w:sz w:val="32"/>
          <w:szCs w:val="32"/>
        </w:rPr>
        <w:tab/>
      </w:r>
      <w:r w:rsidR="00062BE6">
        <w:t>О</w:t>
      </w:r>
      <w:r w:rsidRPr="00A36504">
        <w:t xml:space="preserve">плата за пользование данными средствами составляет 7,0 тыс. рублей в год. Срок возврата бюджетного кредита - 2025 год </w:t>
      </w:r>
      <w:r w:rsidR="00A36504">
        <w:t>(</w:t>
      </w:r>
      <w:r w:rsidRPr="00A36504">
        <w:t>в соответствии</w:t>
      </w:r>
      <w:r w:rsidR="00A36504" w:rsidRPr="00A36504">
        <w:t xml:space="preserve"> с соглашением с министерством финансов Саратовской области</w:t>
      </w:r>
      <w:r w:rsidR="00A36504">
        <w:t>)</w:t>
      </w:r>
      <w:r w:rsidRPr="00A36504">
        <w:t>.</w:t>
      </w:r>
    </w:p>
    <w:p w:rsidR="00FD6885" w:rsidRDefault="00FD6885" w:rsidP="00E83568">
      <w:pPr>
        <w:jc w:val="center"/>
        <w:rPr>
          <w:b/>
          <w:bCs/>
          <w:color w:val="000000"/>
          <w:sz w:val="20"/>
          <w:szCs w:val="20"/>
        </w:rPr>
      </w:pPr>
    </w:p>
    <w:p w:rsidR="00E83568" w:rsidRPr="00C076FE" w:rsidRDefault="00E83568" w:rsidP="00E83568">
      <w:pPr>
        <w:jc w:val="center"/>
        <w:rPr>
          <w:b/>
          <w:bCs/>
          <w:color w:val="000000"/>
        </w:rPr>
      </w:pPr>
      <w:r w:rsidRPr="00C076FE">
        <w:rPr>
          <w:b/>
          <w:bCs/>
          <w:color w:val="000000"/>
        </w:rPr>
        <w:t>7. Контактная информация</w:t>
      </w:r>
    </w:p>
    <w:p w:rsidR="003E329B" w:rsidRDefault="003E329B" w:rsidP="00E8356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71"/>
      </w:tblGrid>
      <w:tr w:rsidR="003E329B" w:rsidRPr="00B139F1" w:rsidTr="00B139F1">
        <w:tc>
          <w:tcPr>
            <w:tcW w:w="3085" w:type="dxa"/>
          </w:tcPr>
          <w:p w:rsidR="003E329B" w:rsidRPr="00B139F1" w:rsidRDefault="003E329B" w:rsidP="003E329B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B139F1">
              <w:rPr>
                <w:rFonts w:ascii="Calibri" w:hAnsi="Calibri"/>
                <w:b/>
                <w:bCs/>
                <w:i/>
                <w:color w:val="000000"/>
              </w:rPr>
              <w:t>Адрес</w:t>
            </w:r>
          </w:p>
        </w:tc>
        <w:tc>
          <w:tcPr>
            <w:tcW w:w="6671" w:type="dxa"/>
          </w:tcPr>
          <w:p w:rsidR="00E53DE4" w:rsidRPr="00B139F1" w:rsidRDefault="00DD22F3" w:rsidP="00B139F1">
            <w:pPr>
              <w:jc w:val="center"/>
              <w:rPr>
                <w:b/>
              </w:rPr>
            </w:pPr>
            <w:r w:rsidRPr="00B139F1">
              <w:rPr>
                <w:b/>
              </w:rPr>
              <w:t xml:space="preserve">финансовое управление </w:t>
            </w:r>
            <w:r w:rsidR="00E53DE4" w:rsidRPr="00B139F1">
              <w:rPr>
                <w:b/>
              </w:rPr>
              <w:t xml:space="preserve">ЗАТО Шиханы ул. Ленина , 12, </w:t>
            </w:r>
          </w:p>
          <w:p w:rsidR="003E329B" w:rsidRPr="00B139F1" w:rsidRDefault="00E53DE4" w:rsidP="00B139F1">
            <w:pPr>
              <w:jc w:val="center"/>
              <w:rPr>
                <w:rFonts w:ascii="Calibri" w:hAnsi="Calibri"/>
                <w:b/>
                <w:bCs/>
              </w:rPr>
            </w:pPr>
            <w:r w:rsidRPr="00B139F1">
              <w:rPr>
                <w:b/>
              </w:rPr>
              <w:t>каб. 15,18, г. Шиханы, Саратовская область, 412950</w:t>
            </w:r>
          </w:p>
        </w:tc>
      </w:tr>
      <w:tr w:rsidR="003E329B" w:rsidRPr="00B139F1" w:rsidTr="00B139F1">
        <w:tc>
          <w:tcPr>
            <w:tcW w:w="3085" w:type="dxa"/>
          </w:tcPr>
          <w:p w:rsidR="003E329B" w:rsidRPr="00B139F1" w:rsidRDefault="00885AB6" w:rsidP="00885AB6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Т</w:t>
            </w:r>
            <w:r w:rsidR="003E329B" w:rsidRPr="00B139F1">
              <w:rPr>
                <w:rFonts w:ascii="Calibri" w:hAnsi="Calibri"/>
                <w:b/>
                <w:bCs/>
                <w:i/>
                <w:color w:val="000000"/>
              </w:rPr>
              <w:t>елефоны</w:t>
            </w:r>
          </w:p>
        </w:tc>
        <w:tc>
          <w:tcPr>
            <w:tcW w:w="6671" w:type="dxa"/>
          </w:tcPr>
          <w:p w:rsidR="003E329B" w:rsidRPr="00B139F1" w:rsidRDefault="003E329B" w:rsidP="00B139F1">
            <w:pPr>
              <w:spacing w:line="360" w:lineRule="auto"/>
              <w:jc w:val="center"/>
              <w:rPr>
                <w:b/>
              </w:rPr>
            </w:pPr>
            <w:r w:rsidRPr="00B139F1">
              <w:rPr>
                <w:b/>
              </w:rPr>
              <w:t xml:space="preserve">8(845-93)4-04-47 </w:t>
            </w:r>
          </w:p>
          <w:p w:rsidR="003E329B" w:rsidRPr="00B139F1" w:rsidRDefault="003E329B" w:rsidP="00B139F1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139F1">
              <w:rPr>
                <w:b/>
              </w:rPr>
              <w:t>8(845-93)4-04-66</w:t>
            </w:r>
          </w:p>
        </w:tc>
      </w:tr>
      <w:tr w:rsidR="003E329B" w:rsidRPr="00B139F1" w:rsidTr="00B139F1">
        <w:tc>
          <w:tcPr>
            <w:tcW w:w="3085" w:type="dxa"/>
          </w:tcPr>
          <w:p w:rsidR="003E329B" w:rsidRPr="00B139F1" w:rsidRDefault="003E329B" w:rsidP="003E329B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B139F1">
              <w:rPr>
                <w:rFonts w:ascii="Calibri" w:hAnsi="Calibri"/>
                <w:b/>
                <w:bCs/>
                <w:i/>
                <w:color w:val="000000"/>
              </w:rPr>
              <w:t>Электронная почта</w:t>
            </w:r>
          </w:p>
        </w:tc>
        <w:tc>
          <w:tcPr>
            <w:tcW w:w="6671" w:type="dxa"/>
          </w:tcPr>
          <w:p w:rsidR="003E329B" w:rsidRPr="00B139F1" w:rsidRDefault="001248C9" w:rsidP="00B139F1">
            <w:pPr>
              <w:spacing w:line="360" w:lineRule="auto"/>
              <w:jc w:val="center"/>
              <w:rPr>
                <w:b/>
                <w:i/>
              </w:rPr>
            </w:pPr>
            <w:hyperlink r:id="rId12" w:history="1">
              <w:r w:rsidR="003E329B" w:rsidRPr="00B139F1">
                <w:rPr>
                  <w:rStyle w:val="a7"/>
                  <w:b/>
                  <w:i/>
                  <w:lang w:val="en-US"/>
                </w:rPr>
                <w:t>shihany</w:t>
              </w:r>
              <w:r w:rsidR="003E329B" w:rsidRPr="00B139F1">
                <w:rPr>
                  <w:rStyle w:val="a7"/>
                  <w:b/>
                  <w:i/>
                </w:rPr>
                <w:t>@</w:t>
              </w:r>
              <w:r w:rsidR="003E329B" w:rsidRPr="00B139F1">
                <w:rPr>
                  <w:rStyle w:val="a7"/>
                  <w:b/>
                  <w:i/>
                  <w:lang w:val="en-US"/>
                </w:rPr>
                <w:t>bk</w:t>
              </w:r>
              <w:r w:rsidR="003E329B" w:rsidRPr="00B139F1">
                <w:rPr>
                  <w:rStyle w:val="a7"/>
                  <w:b/>
                  <w:i/>
                </w:rPr>
                <w:t>.</w:t>
              </w:r>
              <w:r w:rsidR="003E329B" w:rsidRPr="00B139F1">
                <w:rPr>
                  <w:rStyle w:val="a7"/>
                  <w:b/>
                  <w:i/>
                  <w:lang w:val="en-US"/>
                </w:rPr>
                <w:t>ru</w:t>
              </w:r>
            </w:hyperlink>
          </w:p>
        </w:tc>
      </w:tr>
    </w:tbl>
    <w:p w:rsidR="0005006B" w:rsidRPr="00EF39E0" w:rsidRDefault="0005006B" w:rsidP="0005006B">
      <w:pPr>
        <w:spacing w:line="360" w:lineRule="auto"/>
        <w:jc w:val="center"/>
        <w:rPr>
          <w:b/>
          <w:i/>
          <w:szCs w:val="28"/>
        </w:rPr>
      </w:pPr>
    </w:p>
    <w:sectPr w:rsidR="0005006B" w:rsidRPr="00EF39E0" w:rsidSect="008D50C6">
      <w:footerReference w:type="even" r:id="rId13"/>
      <w:footerReference w:type="default" r:id="rId14"/>
      <w:pgSz w:w="11906" w:h="16838"/>
      <w:pgMar w:top="899" w:right="92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C9" w:rsidRDefault="001248C9">
      <w:r>
        <w:separator/>
      </w:r>
    </w:p>
  </w:endnote>
  <w:endnote w:type="continuationSeparator" w:id="0">
    <w:p w:rsidR="001248C9" w:rsidRDefault="0012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E6" w:rsidRDefault="00062BE6" w:rsidP="00F05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2BE6" w:rsidRDefault="00062BE6" w:rsidP="00491D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E6" w:rsidRDefault="00062BE6" w:rsidP="00F05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719C">
      <w:rPr>
        <w:rStyle w:val="a4"/>
        <w:noProof/>
      </w:rPr>
      <w:t>1</w:t>
    </w:r>
    <w:r>
      <w:rPr>
        <w:rStyle w:val="a4"/>
      </w:rPr>
      <w:fldChar w:fldCharType="end"/>
    </w:r>
  </w:p>
  <w:p w:rsidR="00062BE6" w:rsidRDefault="00062BE6" w:rsidP="00491D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C9" w:rsidRDefault="001248C9">
      <w:r>
        <w:separator/>
      </w:r>
    </w:p>
  </w:footnote>
  <w:footnote w:type="continuationSeparator" w:id="0">
    <w:p w:rsidR="001248C9" w:rsidRDefault="0012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A75"/>
    <w:multiLevelType w:val="hybridMultilevel"/>
    <w:tmpl w:val="28F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12"/>
    <w:rsid w:val="00007606"/>
    <w:rsid w:val="00022B46"/>
    <w:rsid w:val="00044498"/>
    <w:rsid w:val="0005006B"/>
    <w:rsid w:val="00054C98"/>
    <w:rsid w:val="00062BE6"/>
    <w:rsid w:val="000658A3"/>
    <w:rsid w:val="000669F6"/>
    <w:rsid w:val="000729D6"/>
    <w:rsid w:val="000838A2"/>
    <w:rsid w:val="000861AC"/>
    <w:rsid w:val="00091589"/>
    <w:rsid w:val="000B09A5"/>
    <w:rsid w:val="000C365F"/>
    <w:rsid w:val="000D067A"/>
    <w:rsid w:val="000D6C85"/>
    <w:rsid w:val="000E05BF"/>
    <w:rsid w:val="000F42E2"/>
    <w:rsid w:val="00113668"/>
    <w:rsid w:val="00117D68"/>
    <w:rsid w:val="001248C9"/>
    <w:rsid w:val="00135492"/>
    <w:rsid w:val="00146133"/>
    <w:rsid w:val="001468D8"/>
    <w:rsid w:val="00152997"/>
    <w:rsid w:val="00166008"/>
    <w:rsid w:val="00174034"/>
    <w:rsid w:val="00180B21"/>
    <w:rsid w:val="001859ED"/>
    <w:rsid w:val="0019428E"/>
    <w:rsid w:val="001A289B"/>
    <w:rsid w:val="001A65D7"/>
    <w:rsid w:val="001C01DC"/>
    <w:rsid w:val="001C4A2A"/>
    <w:rsid w:val="001D2B0E"/>
    <w:rsid w:val="001F0A67"/>
    <w:rsid w:val="001F2A80"/>
    <w:rsid w:val="001F4A05"/>
    <w:rsid w:val="001F639C"/>
    <w:rsid w:val="00200CF2"/>
    <w:rsid w:val="00204DA0"/>
    <w:rsid w:val="0020619B"/>
    <w:rsid w:val="00215548"/>
    <w:rsid w:val="0022215A"/>
    <w:rsid w:val="002236C5"/>
    <w:rsid w:val="00224871"/>
    <w:rsid w:val="002455EF"/>
    <w:rsid w:val="002472A1"/>
    <w:rsid w:val="002629B1"/>
    <w:rsid w:val="00262CCC"/>
    <w:rsid w:val="00263B50"/>
    <w:rsid w:val="00264038"/>
    <w:rsid w:val="00273642"/>
    <w:rsid w:val="00276A94"/>
    <w:rsid w:val="00277875"/>
    <w:rsid w:val="00281319"/>
    <w:rsid w:val="002822D6"/>
    <w:rsid w:val="00283818"/>
    <w:rsid w:val="002838A2"/>
    <w:rsid w:val="002C136A"/>
    <w:rsid w:val="002F686D"/>
    <w:rsid w:val="00303451"/>
    <w:rsid w:val="00305C5F"/>
    <w:rsid w:val="00306D3A"/>
    <w:rsid w:val="00314668"/>
    <w:rsid w:val="00346B6E"/>
    <w:rsid w:val="00353DAD"/>
    <w:rsid w:val="00360F42"/>
    <w:rsid w:val="00361EAE"/>
    <w:rsid w:val="00365025"/>
    <w:rsid w:val="003809CC"/>
    <w:rsid w:val="00381F40"/>
    <w:rsid w:val="00385FF2"/>
    <w:rsid w:val="003C2EF6"/>
    <w:rsid w:val="003C7A8C"/>
    <w:rsid w:val="003D021E"/>
    <w:rsid w:val="003D2655"/>
    <w:rsid w:val="003D2ADF"/>
    <w:rsid w:val="003D6F23"/>
    <w:rsid w:val="003E329B"/>
    <w:rsid w:val="003F2376"/>
    <w:rsid w:val="003F73CB"/>
    <w:rsid w:val="00400937"/>
    <w:rsid w:val="00404145"/>
    <w:rsid w:val="004071AE"/>
    <w:rsid w:val="00436DA9"/>
    <w:rsid w:val="0044331A"/>
    <w:rsid w:val="00443E1B"/>
    <w:rsid w:val="00443EAC"/>
    <w:rsid w:val="0044630E"/>
    <w:rsid w:val="004555CB"/>
    <w:rsid w:val="004607A4"/>
    <w:rsid w:val="0047101F"/>
    <w:rsid w:val="0048477C"/>
    <w:rsid w:val="00486D79"/>
    <w:rsid w:val="00491D21"/>
    <w:rsid w:val="004A3C7F"/>
    <w:rsid w:val="004A43CE"/>
    <w:rsid w:val="004C1AF5"/>
    <w:rsid w:val="004D22FB"/>
    <w:rsid w:val="004D46FB"/>
    <w:rsid w:val="004E36C5"/>
    <w:rsid w:val="004E3866"/>
    <w:rsid w:val="004F7C9C"/>
    <w:rsid w:val="005020E0"/>
    <w:rsid w:val="005022C0"/>
    <w:rsid w:val="00512B11"/>
    <w:rsid w:val="00515729"/>
    <w:rsid w:val="005308F7"/>
    <w:rsid w:val="005349EC"/>
    <w:rsid w:val="00543C86"/>
    <w:rsid w:val="00560C5E"/>
    <w:rsid w:val="00580BCF"/>
    <w:rsid w:val="0059217F"/>
    <w:rsid w:val="00596C2D"/>
    <w:rsid w:val="005C5AE5"/>
    <w:rsid w:val="005D2D13"/>
    <w:rsid w:val="005D54D9"/>
    <w:rsid w:val="005D58D3"/>
    <w:rsid w:val="005E1414"/>
    <w:rsid w:val="005E5198"/>
    <w:rsid w:val="005E7324"/>
    <w:rsid w:val="005F7059"/>
    <w:rsid w:val="00611748"/>
    <w:rsid w:val="00616731"/>
    <w:rsid w:val="006246D2"/>
    <w:rsid w:val="00626EA6"/>
    <w:rsid w:val="00627654"/>
    <w:rsid w:val="00631B80"/>
    <w:rsid w:val="00636E9E"/>
    <w:rsid w:val="00644BA8"/>
    <w:rsid w:val="00647D3A"/>
    <w:rsid w:val="006507BD"/>
    <w:rsid w:val="00654E32"/>
    <w:rsid w:val="00662F91"/>
    <w:rsid w:val="006641A6"/>
    <w:rsid w:val="00670D75"/>
    <w:rsid w:val="0067552E"/>
    <w:rsid w:val="006848E9"/>
    <w:rsid w:val="006927B0"/>
    <w:rsid w:val="006934C6"/>
    <w:rsid w:val="006B07FC"/>
    <w:rsid w:val="006B535B"/>
    <w:rsid w:val="006B5433"/>
    <w:rsid w:val="006B6D6B"/>
    <w:rsid w:val="006C0153"/>
    <w:rsid w:val="006D1ABB"/>
    <w:rsid w:val="006E4CC2"/>
    <w:rsid w:val="006E65D4"/>
    <w:rsid w:val="006F5730"/>
    <w:rsid w:val="007025AC"/>
    <w:rsid w:val="00711729"/>
    <w:rsid w:val="00712BDB"/>
    <w:rsid w:val="007144B1"/>
    <w:rsid w:val="00724082"/>
    <w:rsid w:val="00725BD3"/>
    <w:rsid w:val="00740328"/>
    <w:rsid w:val="0074474D"/>
    <w:rsid w:val="00747DE1"/>
    <w:rsid w:val="00770382"/>
    <w:rsid w:val="00784BF6"/>
    <w:rsid w:val="00792679"/>
    <w:rsid w:val="0079596F"/>
    <w:rsid w:val="007A3B11"/>
    <w:rsid w:val="007B3E41"/>
    <w:rsid w:val="007B4D2E"/>
    <w:rsid w:val="007B6900"/>
    <w:rsid w:val="007B7BD9"/>
    <w:rsid w:val="007C376E"/>
    <w:rsid w:val="007C499F"/>
    <w:rsid w:val="007C7F0A"/>
    <w:rsid w:val="007D5271"/>
    <w:rsid w:val="007E55F5"/>
    <w:rsid w:val="00802E7B"/>
    <w:rsid w:val="00803DBC"/>
    <w:rsid w:val="00805A4A"/>
    <w:rsid w:val="00812270"/>
    <w:rsid w:val="0081644C"/>
    <w:rsid w:val="008417DF"/>
    <w:rsid w:val="0086001A"/>
    <w:rsid w:val="00867127"/>
    <w:rsid w:val="008768B0"/>
    <w:rsid w:val="00885AB6"/>
    <w:rsid w:val="00887AC7"/>
    <w:rsid w:val="00893847"/>
    <w:rsid w:val="00896C9C"/>
    <w:rsid w:val="008A5A63"/>
    <w:rsid w:val="008B5AF4"/>
    <w:rsid w:val="008B6F59"/>
    <w:rsid w:val="008C5B0E"/>
    <w:rsid w:val="008D2154"/>
    <w:rsid w:val="008D50C6"/>
    <w:rsid w:val="00915805"/>
    <w:rsid w:val="00926386"/>
    <w:rsid w:val="00943FD6"/>
    <w:rsid w:val="00965F76"/>
    <w:rsid w:val="00967F60"/>
    <w:rsid w:val="00980841"/>
    <w:rsid w:val="00997C9A"/>
    <w:rsid w:val="009A0C0E"/>
    <w:rsid w:val="009B3B70"/>
    <w:rsid w:val="009B456F"/>
    <w:rsid w:val="009B63D4"/>
    <w:rsid w:val="009C21A5"/>
    <w:rsid w:val="009C4F2E"/>
    <w:rsid w:val="009C6D65"/>
    <w:rsid w:val="009F0164"/>
    <w:rsid w:val="009F1488"/>
    <w:rsid w:val="009F7984"/>
    <w:rsid w:val="00A024B7"/>
    <w:rsid w:val="00A156CE"/>
    <w:rsid w:val="00A24C59"/>
    <w:rsid w:val="00A33958"/>
    <w:rsid w:val="00A352FC"/>
    <w:rsid w:val="00A36504"/>
    <w:rsid w:val="00A43103"/>
    <w:rsid w:val="00A522EB"/>
    <w:rsid w:val="00A623D8"/>
    <w:rsid w:val="00A62719"/>
    <w:rsid w:val="00A70512"/>
    <w:rsid w:val="00A71642"/>
    <w:rsid w:val="00A7550F"/>
    <w:rsid w:val="00A80B88"/>
    <w:rsid w:val="00A80FD1"/>
    <w:rsid w:val="00AA3219"/>
    <w:rsid w:val="00AB5E57"/>
    <w:rsid w:val="00AE4549"/>
    <w:rsid w:val="00B00853"/>
    <w:rsid w:val="00B0158A"/>
    <w:rsid w:val="00B03122"/>
    <w:rsid w:val="00B0479C"/>
    <w:rsid w:val="00B139F1"/>
    <w:rsid w:val="00B201D5"/>
    <w:rsid w:val="00B21D7A"/>
    <w:rsid w:val="00B21E31"/>
    <w:rsid w:val="00B23813"/>
    <w:rsid w:val="00B33B7A"/>
    <w:rsid w:val="00B42C33"/>
    <w:rsid w:val="00B44BAE"/>
    <w:rsid w:val="00B55674"/>
    <w:rsid w:val="00B6426A"/>
    <w:rsid w:val="00B750B4"/>
    <w:rsid w:val="00BA10E7"/>
    <w:rsid w:val="00BA3436"/>
    <w:rsid w:val="00BC14A8"/>
    <w:rsid w:val="00BD0179"/>
    <w:rsid w:val="00BD405F"/>
    <w:rsid w:val="00BE4816"/>
    <w:rsid w:val="00BE66BE"/>
    <w:rsid w:val="00BF5408"/>
    <w:rsid w:val="00BF6DFC"/>
    <w:rsid w:val="00BF74B9"/>
    <w:rsid w:val="00C076FE"/>
    <w:rsid w:val="00C13BD4"/>
    <w:rsid w:val="00C231E3"/>
    <w:rsid w:val="00C269B4"/>
    <w:rsid w:val="00C32A24"/>
    <w:rsid w:val="00C55466"/>
    <w:rsid w:val="00C60372"/>
    <w:rsid w:val="00C777DE"/>
    <w:rsid w:val="00C876AF"/>
    <w:rsid w:val="00CA4A98"/>
    <w:rsid w:val="00CA711A"/>
    <w:rsid w:val="00CB06B8"/>
    <w:rsid w:val="00CB43FF"/>
    <w:rsid w:val="00CB46D2"/>
    <w:rsid w:val="00CB5525"/>
    <w:rsid w:val="00CD3D11"/>
    <w:rsid w:val="00CD5C29"/>
    <w:rsid w:val="00CE03A0"/>
    <w:rsid w:val="00CE76B3"/>
    <w:rsid w:val="00CF719C"/>
    <w:rsid w:val="00CF79EB"/>
    <w:rsid w:val="00D06EAE"/>
    <w:rsid w:val="00D11AFD"/>
    <w:rsid w:val="00D122F0"/>
    <w:rsid w:val="00D2526B"/>
    <w:rsid w:val="00D253AD"/>
    <w:rsid w:val="00D30528"/>
    <w:rsid w:val="00D45EE1"/>
    <w:rsid w:val="00D512AA"/>
    <w:rsid w:val="00D51CB8"/>
    <w:rsid w:val="00D5542A"/>
    <w:rsid w:val="00D55B99"/>
    <w:rsid w:val="00D6108B"/>
    <w:rsid w:val="00D86D64"/>
    <w:rsid w:val="00D94531"/>
    <w:rsid w:val="00DB215A"/>
    <w:rsid w:val="00DB3748"/>
    <w:rsid w:val="00DC093D"/>
    <w:rsid w:val="00DD22F3"/>
    <w:rsid w:val="00DE5182"/>
    <w:rsid w:val="00DF0803"/>
    <w:rsid w:val="00DF4C46"/>
    <w:rsid w:val="00DF5D07"/>
    <w:rsid w:val="00DF7C64"/>
    <w:rsid w:val="00E31163"/>
    <w:rsid w:val="00E40824"/>
    <w:rsid w:val="00E441EC"/>
    <w:rsid w:val="00E45034"/>
    <w:rsid w:val="00E45B28"/>
    <w:rsid w:val="00E53DE4"/>
    <w:rsid w:val="00E64B83"/>
    <w:rsid w:val="00E70E89"/>
    <w:rsid w:val="00E82332"/>
    <w:rsid w:val="00E83568"/>
    <w:rsid w:val="00E841DE"/>
    <w:rsid w:val="00EC5927"/>
    <w:rsid w:val="00EF1686"/>
    <w:rsid w:val="00EF32D7"/>
    <w:rsid w:val="00EF39E0"/>
    <w:rsid w:val="00EF6D94"/>
    <w:rsid w:val="00F05213"/>
    <w:rsid w:val="00F06392"/>
    <w:rsid w:val="00F149DE"/>
    <w:rsid w:val="00F24B32"/>
    <w:rsid w:val="00F37EC5"/>
    <w:rsid w:val="00F54413"/>
    <w:rsid w:val="00F633D9"/>
    <w:rsid w:val="00F7086B"/>
    <w:rsid w:val="00F72443"/>
    <w:rsid w:val="00F94ADF"/>
    <w:rsid w:val="00F97243"/>
    <w:rsid w:val="00FA6E24"/>
    <w:rsid w:val="00FB00E1"/>
    <w:rsid w:val="00FB5DF3"/>
    <w:rsid w:val="00FC1D63"/>
    <w:rsid w:val="00FC760E"/>
    <w:rsid w:val="00FD0BE6"/>
    <w:rsid w:val="00FD6885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1D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1D21"/>
  </w:style>
  <w:style w:type="paragraph" w:styleId="a5">
    <w:name w:val="Balloon Text"/>
    <w:basedOn w:val="a"/>
    <w:semiHidden/>
    <w:rsid w:val="001C4A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6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A2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E83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1D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1D21"/>
  </w:style>
  <w:style w:type="paragraph" w:styleId="a5">
    <w:name w:val="Balloon Text"/>
    <w:basedOn w:val="a"/>
    <w:semiHidden/>
    <w:rsid w:val="001C4A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6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A2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E83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ihany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бюджета ЗАТО Шиханы по доходам,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2015-2017 гг.</a:t>
            </a:r>
            <a:endParaRPr lang="ru-RU"/>
          </a:p>
          <a:p>
            <a:pPr>
              <a:defRPr/>
            </a:pPr>
            <a:r>
              <a:rPr lang="ru-RU" sz="998"/>
              <a:t>млн.</a:t>
            </a:r>
            <a:r>
              <a:rPr lang="ru-RU" sz="998" baseline="0"/>
              <a:t> </a:t>
            </a:r>
            <a:r>
              <a:rPr lang="ru-RU" sz="998"/>
              <a:t>руб.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791659556487327"/>
          <c:y val="3.2777423092383726E-2"/>
        </c:manualLayout>
      </c:layout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27.1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138.5</c:v>
                </c:pt>
                <c:pt idx="1">
                  <c:v>124.4</c:v>
                </c:pt>
                <c:pt idx="2">
                  <c:v>127.3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4695680"/>
        <c:axId val="64709760"/>
        <c:axId val="106892352"/>
      </c:bar3DChart>
      <c:catAx>
        <c:axId val="6469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709760"/>
        <c:crosses val="autoZero"/>
        <c:auto val="1"/>
        <c:lblAlgn val="ctr"/>
        <c:lblOffset val="100"/>
        <c:noMultiLvlLbl val="0"/>
      </c:catAx>
      <c:valAx>
        <c:axId val="6470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695680"/>
        <c:crosses val="autoZero"/>
        <c:crossBetween val="between"/>
      </c:valAx>
      <c:serAx>
        <c:axId val="10689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709760"/>
        <c:crosses val="autoZero"/>
        <c:tickLblSkip val="1"/>
        <c:tickMarkSkip val="1"/>
      </c:serAx>
      <c:spPr>
        <a:noFill/>
        <a:ln w="25361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5.0001056369501799E-2"/>
          <c:y val="0.92046132746920151"/>
          <c:w val="0.65107449030171538"/>
          <c:h val="0.973568371521127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801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Налоговые и неналоговые доходы (по видам)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801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2015-2017 гг.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млн.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 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использ.имущ.</c:v>
                </c:pt>
                <c:pt idx="8">
                  <c:v>Плата за негатив.возд. на окруж.среду</c:v>
                </c:pt>
                <c:pt idx="9">
                  <c:v>Доходы от платн.услуг и  компенс.затрат </c:v>
                </c:pt>
                <c:pt idx="10">
                  <c:v>Доходы от продажи активов</c:v>
                </c:pt>
                <c:pt idx="11">
                  <c:v>Штрафы,санкции,возм.ущерба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19.2</c:v>
                </c:pt>
                <c:pt idx="1">
                  <c:v>0.3</c:v>
                </c:pt>
                <c:pt idx="2">
                  <c:v>1.5</c:v>
                </c:pt>
                <c:pt idx="3">
                  <c:v>2E-3</c:v>
                </c:pt>
                <c:pt idx="4">
                  <c:v>0.3</c:v>
                </c:pt>
                <c:pt idx="5">
                  <c:v>1.4</c:v>
                </c:pt>
                <c:pt idx="6">
                  <c:v>0.1</c:v>
                </c:pt>
                <c:pt idx="7">
                  <c:v>2.5</c:v>
                </c:pt>
                <c:pt idx="8">
                  <c:v>0.6</c:v>
                </c:pt>
                <c:pt idx="9">
                  <c:v>0.3</c:v>
                </c:pt>
                <c:pt idx="10">
                  <c:v>4.3</c:v>
                </c:pt>
                <c:pt idx="1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 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использ.имущ.</c:v>
                </c:pt>
                <c:pt idx="8">
                  <c:v>Плата за негатив.возд. на окруж.среду</c:v>
                </c:pt>
                <c:pt idx="9">
                  <c:v>Доходы от платн.услуг и  компенс.затрат </c:v>
                </c:pt>
                <c:pt idx="10">
                  <c:v>Доходы от продажи активов</c:v>
                </c:pt>
                <c:pt idx="11">
                  <c:v>Штрафы,санкции,возм.ущерба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0.7</c:v>
                </c:pt>
                <c:pt idx="2">
                  <c:v>1.4</c:v>
                </c:pt>
                <c:pt idx="3">
                  <c:v>2E-3</c:v>
                </c:pt>
                <c:pt idx="4">
                  <c:v>0.6</c:v>
                </c:pt>
                <c:pt idx="5">
                  <c:v>1.1000000000000001</c:v>
                </c:pt>
                <c:pt idx="6">
                  <c:v>0.2</c:v>
                </c:pt>
                <c:pt idx="7">
                  <c:v>1.7</c:v>
                </c:pt>
                <c:pt idx="8">
                  <c:v>1</c:v>
                </c:pt>
                <c:pt idx="9">
                  <c:v>0</c:v>
                </c:pt>
                <c:pt idx="10">
                  <c:v>0.1</c:v>
                </c:pt>
                <c:pt idx="11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 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использ.имущ.</c:v>
                </c:pt>
                <c:pt idx="8">
                  <c:v>Плата за негатив.возд. на окруж.среду</c:v>
                </c:pt>
                <c:pt idx="9">
                  <c:v>Доходы от платн.услуг и  компенс.затрат </c:v>
                </c:pt>
                <c:pt idx="10">
                  <c:v>Доходы от продажи активов</c:v>
                </c:pt>
                <c:pt idx="11">
                  <c:v>Штрафы,санкции,возм.ущерба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20.2</c:v>
                </c:pt>
                <c:pt idx="1">
                  <c:v>0.7</c:v>
                </c:pt>
                <c:pt idx="2">
                  <c:v>1.5</c:v>
                </c:pt>
                <c:pt idx="3">
                  <c:v>1E-3</c:v>
                </c:pt>
                <c:pt idx="4">
                  <c:v>0.3</c:v>
                </c:pt>
                <c:pt idx="5">
                  <c:v>1.3</c:v>
                </c:pt>
                <c:pt idx="6">
                  <c:v>0.1</c:v>
                </c:pt>
                <c:pt idx="7">
                  <c:v>1.7</c:v>
                </c:pt>
                <c:pt idx="8">
                  <c:v>0.8</c:v>
                </c:pt>
                <c:pt idx="9">
                  <c:v>0</c:v>
                </c:pt>
                <c:pt idx="10">
                  <c:v>0</c:v>
                </c:pt>
                <c:pt idx="1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axId val="65564672"/>
        <c:axId val="65566208"/>
      </c:barChart>
      <c:catAx>
        <c:axId val="6556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566208"/>
        <c:crosses val="autoZero"/>
        <c:auto val="1"/>
        <c:lblAlgn val="ctr"/>
        <c:lblOffset val="100"/>
        <c:noMultiLvlLbl val="0"/>
      </c:catAx>
      <c:valAx>
        <c:axId val="65566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564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Межбюджетные трансферты</a:t>
            </a:r>
          </a:p>
          <a:p>
            <a:pPr>
              <a:defRPr/>
            </a:pPr>
            <a:r>
              <a:rPr lang="ru-RU"/>
              <a:t> 2015-2017 г</a:t>
            </a:r>
            <a:r>
              <a:rPr lang="ru-RU" baseline="0"/>
              <a:t>г.</a:t>
            </a:r>
            <a:endParaRPr lang="ru-RU"/>
          </a:p>
          <a:p>
            <a:pPr>
              <a:defRPr/>
            </a:pPr>
            <a:r>
              <a:rPr lang="ru-RU" sz="1000"/>
              <a:t>млн.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65.400000000000006</c:v>
                </c:pt>
                <c:pt idx="1">
                  <c:v>0</c:v>
                </c:pt>
                <c:pt idx="2">
                  <c:v>57.8</c:v>
                </c:pt>
                <c:pt idx="3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1</c:v>
                </c:pt>
                <c:pt idx="2">
                  <c:v>58.4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68.8</c:v>
                </c:pt>
                <c:pt idx="1">
                  <c:v>0</c:v>
                </c:pt>
                <c:pt idx="2">
                  <c:v>58.5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7"/>
        <c:overlap val="-2"/>
        <c:axId val="64882560"/>
        <c:axId val="64884096"/>
      </c:barChart>
      <c:catAx>
        <c:axId val="6488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1"/>
            </a:pPr>
            <a:endParaRPr lang="ru-RU"/>
          </a:p>
        </c:txPr>
        <c:crossAx val="64884096"/>
        <c:crosses val="autoZero"/>
        <c:auto val="1"/>
        <c:lblAlgn val="ctr"/>
        <c:lblOffset val="100"/>
        <c:noMultiLvlLbl val="0"/>
      </c:catAx>
      <c:valAx>
        <c:axId val="64884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48825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wMode val="edge"/>
          <c:hMode val="edge"/>
          <c:x val="0.28080234008904692"/>
          <c:y val="0.22700081549858486"/>
          <c:w val="0.49672963375603491"/>
          <c:h val="0.281922383722922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Исполнение бюджета ЗАТО Шиханы по расходам, 2015-2017 гг.</a:t>
            </a:r>
          </a:p>
          <a:p>
            <a:pPr>
              <a:defRPr/>
            </a:pPr>
            <a:r>
              <a:rPr lang="ru-RU" sz="999"/>
              <a:t>млн. руб.</a:t>
            </a:r>
          </a:p>
        </c:rich>
      </c:tx>
      <c:layout>
        <c:manualLayout>
          <c:xMode val="edge"/>
          <c:yMode val="edge"/>
          <c:x val="0.18175848621937335"/>
          <c:y val="1.6706454406766996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8121622981774214E-2"/>
          <c:y val="0.16563579552555932"/>
          <c:w val="0.96933263803084369"/>
          <c:h val="0.4418558206539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23.3</c:v>
                </c:pt>
                <c:pt idx="1">
                  <c:v>0.3</c:v>
                </c:pt>
                <c:pt idx="2">
                  <c:v>7.1</c:v>
                </c:pt>
                <c:pt idx="3">
                  <c:v>18.899999999999999</c:v>
                </c:pt>
                <c:pt idx="4">
                  <c:v>5.5</c:v>
                </c:pt>
                <c:pt idx="5">
                  <c:v>89.2</c:v>
                </c:pt>
                <c:pt idx="6">
                  <c:v>11</c:v>
                </c:pt>
                <c:pt idx="7">
                  <c:v>0.1</c:v>
                </c:pt>
                <c:pt idx="8" formatCode="0.0">
                  <c:v>4</c:v>
                </c:pt>
                <c:pt idx="9">
                  <c:v>6.3</c:v>
                </c:pt>
                <c:pt idx="1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8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23.6</c:v>
                </c:pt>
                <c:pt idx="1">
                  <c:v>0.2</c:v>
                </c:pt>
                <c:pt idx="2">
                  <c:v>7.2</c:v>
                </c:pt>
                <c:pt idx="3">
                  <c:v>4.5999999999999996</c:v>
                </c:pt>
                <c:pt idx="4">
                  <c:v>5.9</c:v>
                </c:pt>
                <c:pt idx="5">
                  <c:v>86.4</c:v>
                </c:pt>
                <c:pt idx="6">
                  <c:v>10.3</c:v>
                </c:pt>
                <c:pt idx="7">
                  <c:v>0.04</c:v>
                </c:pt>
                <c:pt idx="8">
                  <c:v>4.5999999999999996</c:v>
                </c:pt>
                <c:pt idx="9">
                  <c:v>24.6</c:v>
                </c:pt>
                <c:pt idx="10">
                  <c:v>1.1000000000000001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25</c:v>
                </c:pt>
                <c:pt idx="1">
                  <c:v>0.2</c:v>
                </c:pt>
                <c:pt idx="2">
                  <c:v>8.5</c:v>
                </c:pt>
                <c:pt idx="3">
                  <c:v>3.8</c:v>
                </c:pt>
                <c:pt idx="4">
                  <c:v>8</c:v>
                </c:pt>
                <c:pt idx="5">
                  <c:v>87.9</c:v>
                </c:pt>
                <c:pt idx="6">
                  <c:v>9.8000000000000007</c:v>
                </c:pt>
                <c:pt idx="7">
                  <c:v>0.04</c:v>
                </c:pt>
                <c:pt idx="8">
                  <c:v>4.2</c:v>
                </c:pt>
                <c:pt idx="9">
                  <c:v>21.9</c:v>
                </c:pt>
                <c:pt idx="10">
                  <c:v>1.3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"/>
        <c:overlap val="-1"/>
        <c:axId val="64739200"/>
        <c:axId val="64740736"/>
      </c:barChart>
      <c:catAx>
        <c:axId val="647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999"/>
            </a:pPr>
            <a:endParaRPr lang="ru-RU"/>
          </a:p>
        </c:txPr>
        <c:crossAx val="64740736"/>
        <c:crosses val="autoZero"/>
        <c:auto val="1"/>
        <c:lblAlgn val="ctr"/>
        <c:lblOffset val="100"/>
        <c:noMultiLvlLbl val="0"/>
      </c:catAx>
      <c:valAx>
        <c:axId val="64740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47392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wMode val="edge"/>
          <c:hMode val="edge"/>
          <c:x val="4.2159353196428336E-2"/>
          <c:y val="0.10620099623225489"/>
          <c:w val="0.34668513169522147"/>
          <c:h val="0.151521562317273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qewq</dc:creator>
  <cp:lastModifiedBy>user</cp:lastModifiedBy>
  <cp:revision>2</cp:revision>
  <cp:lastPrinted>2011-11-03T07:24:00Z</cp:lastPrinted>
  <dcterms:created xsi:type="dcterms:W3CDTF">2016-12-28T11:48:00Z</dcterms:created>
  <dcterms:modified xsi:type="dcterms:W3CDTF">2016-12-28T11:48:00Z</dcterms:modified>
</cp:coreProperties>
</file>